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1E1" w:rsidRPr="00A97764" w:rsidRDefault="001B21E1" w:rsidP="002B5B1A">
      <w:pPr>
        <w:spacing w:line="360" w:lineRule="auto"/>
        <w:jc w:val="both"/>
        <w:rPr>
          <w:rFonts w:ascii="Arial" w:hAnsi="Arial" w:cs="Arial"/>
          <w:b/>
          <w:sz w:val="20"/>
          <w:szCs w:val="20"/>
        </w:rPr>
      </w:pPr>
      <w:r w:rsidRPr="00F04900">
        <w:rPr>
          <w:rFonts w:ascii="Arial" w:hAnsi="Arial" w:cs="Arial"/>
          <w:b/>
          <w:sz w:val="20"/>
          <w:szCs w:val="20"/>
        </w:rPr>
        <w:t>Presseinformation</w:t>
      </w:r>
    </w:p>
    <w:p w:rsidR="001B21E1" w:rsidRDefault="001B21E1" w:rsidP="002B5B1A">
      <w:pPr>
        <w:spacing w:line="360" w:lineRule="auto"/>
        <w:rPr>
          <w:rFonts w:ascii="Arial" w:hAnsi="Arial" w:cs="Arial"/>
          <w:sz w:val="20"/>
          <w:szCs w:val="20"/>
        </w:rPr>
      </w:pPr>
    </w:p>
    <w:p w:rsidR="001B21E1" w:rsidRPr="00F04900" w:rsidRDefault="001B21E1" w:rsidP="002B5B1A">
      <w:pPr>
        <w:spacing w:line="360" w:lineRule="auto"/>
        <w:rPr>
          <w:rFonts w:ascii="Arial" w:hAnsi="Arial" w:cs="Arial"/>
          <w:sz w:val="20"/>
          <w:szCs w:val="20"/>
        </w:rPr>
      </w:pPr>
    </w:p>
    <w:p w:rsidR="001B21E1" w:rsidRDefault="001B21E1" w:rsidP="002B5B1A">
      <w:pPr>
        <w:spacing w:line="360" w:lineRule="auto"/>
        <w:rPr>
          <w:rFonts w:ascii="Arial" w:hAnsi="Arial" w:cs="Arial"/>
          <w:b/>
          <w:sz w:val="28"/>
          <w:szCs w:val="28"/>
        </w:rPr>
      </w:pPr>
      <w:r>
        <w:rPr>
          <w:rFonts w:ascii="Arial" w:hAnsi="Arial" w:cs="Arial"/>
          <w:b/>
          <w:sz w:val="28"/>
          <w:szCs w:val="28"/>
        </w:rPr>
        <w:t>Historische  Zeugnisse in neuem Licht</w:t>
      </w:r>
    </w:p>
    <w:p w:rsidR="001B21E1" w:rsidRPr="00D11715" w:rsidRDefault="001B21E1" w:rsidP="002B5B1A">
      <w:pPr>
        <w:spacing w:line="360" w:lineRule="auto"/>
        <w:rPr>
          <w:rFonts w:ascii="Arial" w:hAnsi="Arial" w:cs="Arial"/>
          <w:b/>
        </w:rPr>
      </w:pPr>
      <w:r>
        <w:rPr>
          <w:rFonts w:ascii="Arial" w:hAnsi="Arial" w:cs="Arial"/>
        </w:rPr>
        <w:t xml:space="preserve">Zumtobel entwickelt </w:t>
      </w:r>
      <w:r w:rsidRPr="000C5A3E">
        <w:rPr>
          <w:rFonts w:ascii="Arial" w:hAnsi="Arial" w:cs="Arial"/>
        </w:rPr>
        <w:t>zukunftsweisende</w:t>
      </w:r>
      <w:r>
        <w:rPr>
          <w:rFonts w:ascii="Arial" w:hAnsi="Arial" w:cs="Arial"/>
        </w:rPr>
        <w:t xml:space="preserve"> Lichtlösung für das „vorarlberg museum“ </w:t>
      </w:r>
    </w:p>
    <w:p w:rsidR="001B21E1" w:rsidRDefault="001B21E1" w:rsidP="002B5B1A">
      <w:pPr>
        <w:spacing w:line="360" w:lineRule="auto"/>
        <w:rPr>
          <w:rFonts w:ascii="Arial" w:hAnsi="Arial" w:cs="Arial"/>
          <w:b/>
        </w:rPr>
      </w:pPr>
    </w:p>
    <w:p w:rsidR="001B21E1" w:rsidRDefault="001B21E1" w:rsidP="00436F10">
      <w:pPr>
        <w:spacing w:line="360" w:lineRule="auto"/>
        <w:jc w:val="both"/>
        <w:rPr>
          <w:rFonts w:ascii="Arial" w:hAnsi="Arial" w:cs="Arial"/>
          <w:b/>
        </w:rPr>
      </w:pPr>
      <w:r>
        <w:rPr>
          <w:rFonts w:ascii="Arial" w:hAnsi="Arial" w:cs="Arial"/>
          <w:b/>
        </w:rPr>
        <w:t>Nach vierjähriger Umbauphase öffnet das „vorarlberg museum“ in Bregenz am 21. Juni 2013 wieder seine Türen. Das vom Bregenzer Architekturbüro Cukrowicz Nachbaur entworfene Museum bildet nun einen Höhepunkt in der städtischen Kulturlandschaft. Für die anspruchsvolle Beleuchtung der ve</w:t>
      </w:r>
      <w:r>
        <w:rPr>
          <w:rFonts w:ascii="Arial" w:hAnsi="Arial" w:cs="Arial"/>
          <w:b/>
        </w:rPr>
        <w:t>r</w:t>
      </w:r>
      <w:r>
        <w:rPr>
          <w:rFonts w:ascii="Arial" w:hAnsi="Arial" w:cs="Arial"/>
          <w:b/>
        </w:rPr>
        <w:t xml:space="preserve">schiedenen Museumsbereiche wählten die Planer eine projektspezifische Lichtlösung von Zumtobel. </w:t>
      </w:r>
    </w:p>
    <w:p w:rsidR="001B21E1" w:rsidRDefault="001B21E1" w:rsidP="002B5B1A">
      <w:pPr>
        <w:spacing w:line="360" w:lineRule="auto"/>
        <w:rPr>
          <w:rFonts w:ascii="Arial" w:hAnsi="Arial" w:cs="Arial"/>
          <w:i/>
          <w:sz w:val="20"/>
          <w:szCs w:val="20"/>
        </w:rPr>
      </w:pPr>
    </w:p>
    <w:p w:rsidR="001B21E1" w:rsidRPr="0087192B" w:rsidRDefault="001B21E1" w:rsidP="002B5B1A">
      <w:pPr>
        <w:spacing w:line="360" w:lineRule="auto"/>
        <w:jc w:val="both"/>
        <w:rPr>
          <w:rFonts w:ascii="Arial" w:hAnsi="Arial" w:cs="Arial"/>
          <w:sz w:val="20"/>
          <w:szCs w:val="20"/>
        </w:rPr>
      </w:pPr>
      <w:r w:rsidRPr="00272A2F">
        <w:rPr>
          <w:rFonts w:ascii="Arial" w:hAnsi="Arial" w:cs="Arial"/>
          <w:i/>
          <w:sz w:val="20"/>
          <w:szCs w:val="20"/>
        </w:rPr>
        <w:t>Dornbirn</w:t>
      </w:r>
      <w:r>
        <w:rPr>
          <w:rFonts w:ascii="Arial" w:hAnsi="Arial" w:cs="Arial"/>
          <w:i/>
          <w:sz w:val="20"/>
          <w:szCs w:val="20"/>
        </w:rPr>
        <w:t>, Juni</w:t>
      </w:r>
      <w:r w:rsidRPr="00247F8C">
        <w:rPr>
          <w:rFonts w:ascii="Arial" w:hAnsi="Arial" w:cs="Arial"/>
          <w:i/>
          <w:sz w:val="20"/>
          <w:szCs w:val="20"/>
        </w:rPr>
        <w:t xml:space="preserve"> 2013</w:t>
      </w:r>
      <w:r>
        <w:rPr>
          <w:rFonts w:ascii="Arial" w:hAnsi="Arial" w:cs="Arial"/>
          <w:sz w:val="20"/>
          <w:szCs w:val="20"/>
        </w:rPr>
        <w:t xml:space="preserve"> – Das neue „vorarlberg museum“ ist ein architektonisches und kulturelles J</w:t>
      </w:r>
      <w:r>
        <w:rPr>
          <w:rFonts w:ascii="Arial" w:hAnsi="Arial" w:cs="Arial"/>
          <w:sz w:val="20"/>
          <w:szCs w:val="20"/>
        </w:rPr>
        <w:t>u</w:t>
      </w:r>
      <w:r>
        <w:rPr>
          <w:rFonts w:ascii="Arial" w:hAnsi="Arial" w:cs="Arial"/>
          <w:sz w:val="20"/>
          <w:szCs w:val="20"/>
        </w:rPr>
        <w:t>wel, das sich im Herzen der Stadt Bregenz einen prominenten Platz erobert hat. Bereits seit 150 Jahren bewahrt es Zeugnisse aus Kunst und Kultur des Landes Vorarlberg. Nun wurde die alteh</w:t>
      </w:r>
      <w:r>
        <w:rPr>
          <w:rFonts w:ascii="Arial" w:hAnsi="Arial" w:cs="Arial"/>
          <w:sz w:val="20"/>
          <w:szCs w:val="20"/>
        </w:rPr>
        <w:t>r</w:t>
      </w:r>
      <w:r>
        <w:rPr>
          <w:rFonts w:ascii="Arial" w:hAnsi="Arial" w:cs="Arial"/>
          <w:sz w:val="20"/>
          <w:szCs w:val="20"/>
        </w:rPr>
        <w:t>würdige Kunstsammlung in ein zeitgemäßes Museum verwandelt, das schon von außen die Ne</w:t>
      </w:r>
      <w:r>
        <w:rPr>
          <w:rFonts w:ascii="Arial" w:hAnsi="Arial" w:cs="Arial"/>
          <w:sz w:val="20"/>
          <w:szCs w:val="20"/>
        </w:rPr>
        <w:t>u</w:t>
      </w:r>
      <w:r>
        <w:rPr>
          <w:rFonts w:ascii="Arial" w:hAnsi="Arial" w:cs="Arial"/>
          <w:sz w:val="20"/>
          <w:szCs w:val="20"/>
        </w:rPr>
        <w:t xml:space="preserve">gier der Besucher weckt. Das Konzept der Architekten </w:t>
      </w:r>
      <w:r w:rsidRPr="00055146">
        <w:rPr>
          <w:rFonts w:ascii="Arial" w:hAnsi="Arial" w:cs="Arial"/>
          <w:sz w:val="20"/>
          <w:szCs w:val="20"/>
        </w:rPr>
        <w:t>Cukrowicz Nachbaur</w:t>
      </w:r>
      <w:r>
        <w:rPr>
          <w:rFonts w:ascii="Arial" w:hAnsi="Arial" w:cs="Arial"/>
          <w:sz w:val="20"/>
          <w:szCs w:val="20"/>
        </w:rPr>
        <w:t xml:space="preserve"> beruht auf dem Prinzip des Weiterbauens und verbindet auf faszinierende Weise Tradition und Fortschrift des Landes Vorarlberg. Das denkmalgeschützte Verwaltungsgebäude wurde mit zwei Geschossen vertikal erweitert und um einen fünfgeschossigen Neubau nebenan ergänzt. Der Blick des Betrachters bleibt schnell am ungewöhnlichen Relief der Fassade hängen, das durch die nach dem Zufallspri</w:t>
      </w:r>
      <w:r>
        <w:rPr>
          <w:rFonts w:ascii="Arial" w:hAnsi="Arial" w:cs="Arial"/>
          <w:sz w:val="20"/>
          <w:szCs w:val="20"/>
        </w:rPr>
        <w:t>n</w:t>
      </w:r>
      <w:r>
        <w:rPr>
          <w:rFonts w:ascii="Arial" w:hAnsi="Arial" w:cs="Arial"/>
          <w:sz w:val="20"/>
          <w:szCs w:val="20"/>
        </w:rPr>
        <w:t xml:space="preserve">zip angeordneten 16.656 Abgüsse von PET-Flaschenböden geprägt ist. Sie stehen exemplarisch für Vorarlberg als Wirtschaftsstandort von internationaler Relevanz, ist hier doch der Hauptsitz von Alpla, Weltmarktführer für Verpackungslösungen. Im Inneren bilden </w:t>
      </w:r>
      <w:r>
        <w:rPr>
          <w:rFonts w:ascii="Arial" w:hAnsi="Arial" w:cs="Arial"/>
          <w:sz w:val="20"/>
          <w:szCs w:val="20"/>
          <w:shd w:val="clear" w:color="auto" w:fill="FFFFFF"/>
        </w:rPr>
        <w:t>die verschiedenen Ausste</w:t>
      </w:r>
      <w:r>
        <w:rPr>
          <w:rFonts w:ascii="Arial" w:hAnsi="Arial" w:cs="Arial"/>
          <w:sz w:val="20"/>
          <w:szCs w:val="20"/>
          <w:shd w:val="clear" w:color="auto" w:fill="FFFFFF"/>
        </w:rPr>
        <w:t>l</w:t>
      </w:r>
      <w:r>
        <w:rPr>
          <w:rFonts w:ascii="Arial" w:hAnsi="Arial" w:cs="Arial"/>
          <w:sz w:val="20"/>
          <w:szCs w:val="20"/>
          <w:shd w:val="clear" w:color="auto" w:fill="FFFFFF"/>
        </w:rPr>
        <w:t xml:space="preserve">lungsbereiche das Herzstück des Museums und stellten bei der Wahl der richtigen Beleuchtung die größte Herausforderung dar. </w:t>
      </w:r>
      <w:r>
        <w:rPr>
          <w:rFonts w:ascii="Arial" w:hAnsi="Arial" w:cs="Arial"/>
          <w:sz w:val="20"/>
          <w:szCs w:val="20"/>
        </w:rPr>
        <w:t xml:space="preserve">Für die Inszenierung von rund 150 Jahren Geschichte des Landes Vorarlberg setzten die Planer und Architekten deshalb auf die Expertise von Zumtobel. </w:t>
      </w:r>
    </w:p>
    <w:p w:rsidR="001B21E1" w:rsidRDefault="001B21E1" w:rsidP="002B5B1A">
      <w:pPr>
        <w:spacing w:line="360" w:lineRule="auto"/>
        <w:jc w:val="both"/>
        <w:rPr>
          <w:rFonts w:ascii="Arial" w:hAnsi="Arial" w:cs="Arial"/>
          <w:sz w:val="20"/>
          <w:szCs w:val="20"/>
          <w:shd w:val="clear" w:color="auto" w:fill="FFFFFF"/>
        </w:rPr>
      </w:pPr>
    </w:p>
    <w:p w:rsidR="001B21E1" w:rsidRPr="007423AD" w:rsidRDefault="001B21E1" w:rsidP="002B5B1A">
      <w:pPr>
        <w:spacing w:line="360" w:lineRule="auto"/>
        <w:jc w:val="both"/>
        <w:rPr>
          <w:rFonts w:ascii="Arial" w:hAnsi="Arial" w:cs="Arial"/>
          <w:b/>
          <w:sz w:val="20"/>
          <w:szCs w:val="20"/>
          <w:shd w:val="clear" w:color="auto" w:fill="FFFFFF"/>
        </w:rPr>
      </w:pPr>
      <w:r>
        <w:rPr>
          <w:rFonts w:ascii="Arial" w:hAnsi="Arial" w:cs="Arial"/>
          <w:b/>
          <w:sz w:val="20"/>
          <w:szCs w:val="20"/>
          <w:shd w:val="clear" w:color="auto" w:fill="FFFFFF"/>
        </w:rPr>
        <w:t xml:space="preserve">90 Prozent Sonderlösungen für ideale Beleuchtung </w:t>
      </w:r>
    </w:p>
    <w:p w:rsidR="001B21E1" w:rsidRDefault="001B21E1" w:rsidP="002B5B1A">
      <w:pPr>
        <w:spacing w:line="360" w:lineRule="auto"/>
        <w:jc w:val="both"/>
        <w:rPr>
          <w:rFonts w:ascii="Arial" w:hAnsi="Arial" w:cs="Arial"/>
          <w:sz w:val="20"/>
          <w:szCs w:val="20"/>
          <w:shd w:val="clear" w:color="auto" w:fill="FFFFFF"/>
        </w:rPr>
      </w:pPr>
      <w:r>
        <w:rPr>
          <w:rFonts w:ascii="Arial" w:hAnsi="Arial" w:cs="Arial"/>
          <w:sz w:val="20"/>
          <w:szCs w:val="20"/>
        </w:rPr>
        <w:t>Eine</w:t>
      </w:r>
      <w:r w:rsidRPr="007423AD">
        <w:rPr>
          <w:rFonts w:ascii="Arial" w:hAnsi="Arial" w:cs="Arial"/>
          <w:sz w:val="20"/>
          <w:szCs w:val="20"/>
          <w:shd w:val="clear" w:color="auto" w:fill="FFFFFF"/>
        </w:rPr>
        <w:t xml:space="preserve"> </w:t>
      </w:r>
      <w:r>
        <w:rPr>
          <w:rFonts w:ascii="Arial" w:hAnsi="Arial" w:cs="Arial"/>
          <w:sz w:val="20"/>
          <w:szCs w:val="20"/>
          <w:shd w:val="clear" w:color="auto" w:fill="FFFFFF"/>
        </w:rPr>
        <w:t>optimale Beleuchtung für die unterschiedlichen Bereiche des Museums, die sich</w:t>
      </w:r>
      <w:r w:rsidRPr="007423AD">
        <w:rPr>
          <w:rFonts w:ascii="Arial" w:hAnsi="Arial" w:cs="Arial"/>
          <w:sz w:val="20"/>
          <w:szCs w:val="20"/>
          <w:shd w:val="clear" w:color="auto" w:fill="FFFFFF"/>
        </w:rPr>
        <w:t xml:space="preserve"> flexibel </w:t>
      </w:r>
      <w:r>
        <w:rPr>
          <w:rFonts w:ascii="Arial" w:hAnsi="Arial" w:cs="Arial"/>
          <w:sz w:val="20"/>
          <w:szCs w:val="20"/>
          <w:shd w:val="clear" w:color="auto" w:fill="FFFFFF"/>
        </w:rPr>
        <w:t xml:space="preserve">und schnell anpassen </w:t>
      </w:r>
      <w:r w:rsidRPr="007423AD">
        <w:rPr>
          <w:rFonts w:ascii="Arial" w:hAnsi="Arial" w:cs="Arial"/>
          <w:sz w:val="20"/>
          <w:szCs w:val="20"/>
          <w:shd w:val="clear" w:color="auto" w:fill="FFFFFF"/>
        </w:rPr>
        <w:t>lässt</w:t>
      </w:r>
      <w:r>
        <w:rPr>
          <w:rFonts w:ascii="Arial" w:hAnsi="Arial" w:cs="Arial"/>
          <w:sz w:val="20"/>
          <w:szCs w:val="20"/>
          <w:shd w:val="clear" w:color="auto" w:fill="FFFFFF"/>
        </w:rPr>
        <w:t xml:space="preserve">, </w:t>
      </w:r>
      <w:r w:rsidRPr="007423AD">
        <w:rPr>
          <w:rFonts w:ascii="Arial" w:hAnsi="Arial" w:cs="Arial"/>
          <w:sz w:val="20"/>
          <w:szCs w:val="20"/>
          <w:shd w:val="clear" w:color="auto" w:fill="FFFFFF"/>
        </w:rPr>
        <w:t>war ein wichtige</w:t>
      </w:r>
      <w:r>
        <w:rPr>
          <w:rFonts w:ascii="Arial" w:hAnsi="Arial" w:cs="Arial"/>
          <w:sz w:val="20"/>
          <w:szCs w:val="20"/>
          <w:shd w:val="clear" w:color="auto" w:fill="FFFFFF"/>
        </w:rPr>
        <w:t>r</w:t>
      </w:r>
      <w:r w:rsidRPr="007423AD">
        <w:rPr>
          <w:rFonts w:ascii="Arial" w:hAnsi="Arial" w:cs="Arial"/>
          <w:sz w:val="20"/>
          <w:szCs w:val="20"/>
          <w:shd w:val="clear" w:color="auto" w:fill="FFFFFF"/>
        </w:rPr>
        <w:t xml:space="preserve"> </w:t>
      </w:r>
      <w:r>
        <w:rPr>
          <w:rFonts w:ascii="Arial" w:hAnsi="Arial" w:cs="Arial"/>
          <w:sz w:val="20"/>
          <w:szCs w:val="20"/>
          <w:shd w:val="clear" w:color="auto" w:fill="FFFFFF"/>
        </w:rPr>
        <w:t>Baustein bei der Neugestaltung des Hauses. Im Hinblick auf bauliche und technische Anforderungen entwarf Zumtobel in Zusammenarbeit mit dem Lich</w:t>
      </w:r>
      <w:r>
        <w:rPr>
          <w:rFonts w:ascii="Arial" w:hAnsi="Arial" w:cs="Arial"/>
          <w:sz w:val="20"/>
          <w:szCs w:val="20"/>
          <w:shd w:val="clear" w:color="auto" w:fill="FFFFFF"/>
        </w:rPr>
        <w:t>t</w:t>
      </w:r>
      <w:r>
        <w:rPr>
          <w:rFonts w:ascii="Arial" w:hAnsi="Arial" w:cs="Arial"/>
          <w:sz w:val="20"/>
          <w:szCs w:val="20"/>
          <w:shd w:val="clear" w:color="auto" w:fill="FFFFFF"/>
        </w:rPr>
        <w:t>planer Manfred Draxl für das Museum ein maßgeschneidertes Lichtkonzept, das eine effiziente und schonende Beleuchtung mit hoher Lichtqualität und idealer Farbwiedergabe verbindet. Alle Bereiche des Museums werden zudem einheitlich mit einer warmweißen Farbtemperatur von 3000 Kelvin ausgeleuchtet – das schafft eine optimale Beleuchtung der Exponate und eine angenehme Atmosphäre für die Besucher und Mitarbeiter gleichermaßen.</w:t>
      </w:r>
    </w:p>
    <w:p w:rsidR="001B21E1" w:rsidRDefault="001B21E1" w:rsidP="002B5B1A">
      <w:pPr>
        <w:spacing w:line="360" w:lineRule="auto"/>
        <w:jc w:val="both"/>
        <w:rPr>
          <w:rFonts w:ascii="Arial" w:hAnsi="Arial" w:cs="Arial"/>
          <w:sz w:val="20"/>
          <w:szCs w:val="20"/>
          <w:shd w:val="clear" w:color="auto" w:fill="FFFFFF"/>
        </w:rPr>
      </w:pPr>
      <w:r>
        <w:rPr>
          <w:rFonts w:ascii="Arial" w:hAnsi="Arial" w:cs="Arial"/>
          <w:sz w:val="20"/>
          <w:szCs w:val="20"/>
          <w:shd w:val="clear" w:color="auto" w:fill="FFFFFF"/>
        </w:rPr>
        <w:t>Rund 90 Prozent der Lichtlösung sind Sonderanfertigungen, dazu zählen mehr als 1400 Sonde</w:t>
      </w:r>
      <w:r>
        <w:rPr>
          <w:rFonts w:ascii="Arial" w:hAnsi="Arial" w:cs="Arial"/>
          <w:sz w:val="20"/>
          <w:szCs w:val="20"/>
          <w:shd w:val="clear" w:color="auto" w:fill="FFFFFF"/>
        </w:rPr>
        <w:t>r</w:t>
      </w:r>
      <w:r>
        <w:rPr>
          <w:rFonts w:ascii="Arial" w:hAnsi="Arial" w:cs="Arial"/>
          <w:sz w:val="20"/>
          <w:szCs w:val="20"/>
          <w:shd w:val="clear" w:color="auto" w:fill="FFFFFF"/>
        </w:rPr>
        <w:t>leuchten. Darüber hinaus konstruierte Zumtobel für die Ausstellungsbereiche und das Foyer sog</w:t>
      </w:r>
      <w:r>
        <w:rPr>
          <w:rFonts w:ascii="Arial" w:hAnsi="Arial" w:cs="Arial"/>
          <w:sz w:val="20"/>
          <w:szCs w:val="20"/>
          <w:shd w:val="clear" w:color="auto" w:fill="FFFFFF"/>
        </w:rPr>
        <w:t>e</w:t>
      </w:r>
      <w:r>
        <w:rPr>
          <w:rFonts w:ascii="Arial" w:hAnsi="Arial" w:cs="Arial"/>
          <w:sz w:val="20"/>
          <w:szCs w:val="20"/>
          <w:shd w:val="clear" w:color="auto" w:fill="FFFFFF"/>
        </w:rPr>
        <w:t>nannte Multifunktions-Monopoints (MMP), durch die trotz leicht-konischem Gebäudegrundriss eine zurückhaltende homogene Installation erreicht werden konnte. Die MMPs sind Betoneinbautöpfe mit einem Durchmesser von 90 Millimetern. Rasterförmig in die Decke eingelassen ermöglichen sie eine flexible Anbindung von Leuchten, Lautsprechern oder Schwerlastelementen. Der MMP erkennt dabei automatisch, ob eine Leuchte montiert ist und vernetzt sie mit dem zentralen Lich</w:t>
      </w:r>
      <w:r>
        <w:rPr>
          <w:rFonts w:ascii="Arial" w:hAnsi="Arial" w:cs="Arial"/>
          <w:sz w:val="20"/>
          <w:szCs w:val="20"/>
          <w:shd w:val="clear" w:color="auto" w:fill="FFFFFF"/>
        </w:rPr>
        <w:t>t</w:t>
      </w:r>
      <w:r>
        <w:rPr>
          <w:rFonts w:ascii="Arial" w:hAnsi="Arial" w:cs="Arial"/>
          <w:sz w:val="20"/>
          <w:szCs w:val="20"/>
          <w:shd w:val="clear" w:color="auto" w:fill="FFFFFF"/>
        </w:rPr>
        <w:t>managementsystem Luxmate Litenet. Mit Hilfe von Luxmate lässt sich die gesamte Lichtlösung des Museums einfach und präzise steuern. Das System verbindet komplexe Eigenschaften zu einer zentralen Einheit, die dank speziell entwickelter grafischer Oberflächen über Smartphones und Tablets bedient und konfiguriert werden kann. Ergänzend dazu entwickelte Zumtobel für die Beleuchtung der Ausstellungsräume ein besonderes Adressierungskonzept für nachträglich insta</w:t>
      </w:r>
      <w:r>
        <w:rPr>
          <w:rFonts w:ascii="Arial" w:hAnsi="Arial" w:cs="Arial"/>
          <w:sz w:val="20"/>
          <w:szCs w:val="20"/>
          <w:shd w:val="clear" w:color="auto" w:fill="FFFFFF"/>
        </w:rPr>
        <w:t>l</w:t>
      </w:r>
      <w:r>
        <w:rPr>
          <w:rFonts w:ascii="Arial" w:hAnsi="Arial" w:cs="Arial"/>
          <w:sz w:val="20"/>
          <w:szCs w:val="20"/>
          <w:shd w:val="clear" w:color="auto" w:fill="FFFFFF"/>
        </w:rPr>
        <w:t>lierte Leuchten, die sich damit sofort in die bestehende Lichtlösung integrieren lassen.</w:t>
      </w:r>
    </w:p>
    <w:p w:rsidR="001B21E1" w:rsidRDefault="001B21E1" w:rsidP="002B5B1A">
      <w:pPr>
        <w:spacing w:line="360" w:lineRule="auto"/>
        <w:jc w:val="both"/>
        <w:rPr>
          <w:rFonts w:ascii="Arial" w:hAnsi="Arial" w:cs="Arial"/>
          <w:sz w:val="20"/>
          <w:szCs w:val="20"/>
          <w:shd w:val="clear" w:color="auto" w:fill="FFFFFF"/>
        </w:rPr>
      </w:pPr>
    </w:p>
    <w:p w:rsidR="001B21E1" w:rsidRPr="00095302" w:rsidRDefault="001B21E1" w:rsidP="002B5B1A">
      <w:pPr>
        <w:spacing w:line="360" w:lineRule="auto"/>
        <w:jc w:val="both"/>
        <w:rPr>
          <w:rFonts w:ascii="Arial" w:hAnsi="Arial" w:cs="Arial"/>
          <w:b/>
          <w:sz w:val="20"/>
          <w:szCs w:val="20"/>
          <w:shd w:val="clear" w:color="auto" w:fill="FFFFFF"/>
        </w:rPr>
      </w:pPr>
      <w:r w:rsidRPr="00095302">
        <w:rPr>
          <w:rFonts w:ascii="Arial" w:hAnsi="Arial" w:cs="Arial"/>
          <w:b/>
          <w:sz w:val="20"/>
          <w:szCs w:val="20"/>
          <w:shd w:val="clear" w:color="auto" w:fill="FFFFFF"/>
        </w:rPr>
        <w:t>Innovative Leuchten für anspruchsvolle Aufgaben</w:t>
      </w:r>
    </w:p>
    <w:p w:rsidR="001B21E1" w:rsidRPr="00E9394C" w:rsidRDefault="001B21E1" w:rsidP="002B5B1A">
      <w:pPr>
        <w:spacing w:line="360" w:lineRule="auto"/>
        <w:jc w:val="both"/>
        <w:rPr>
          <w:rFonts w:ascii="Arial" w:hAnsi="Arial" w:cs="Arial"/>
          <w:sz w:val="20"/>
          <w:szCs w:val="20"/>
        </w:rPr>
      </w:pPr>
      <w:r>
        <w:rPr>
          <w:rFonts w:ascii="Arial" w:hAnsi="Arial" w:cs="Arial"/>
          <w:sz w:val="20"/>
          <w:szCs w:val="20"/>
          <w:shd w:val="clear" w:color="auto" w:fill="FFFFFF"/>
        </w:rPr>
        <w:t>Für eine homogene vertikale Wandbeleuchtung mit dem Lichtschwerpunkt auf Augenhöhe setzt Zumtobel Wallwasher als abgehängte Pendelleuchten mit einer Länge von 470 Millimetern ein. Zwei schwenkbare LED-Leuchten – als einfache Spot-Einbauvariante und als abgehängte Variante mit fünf integrierten Spots – ermöglichen darüber hinaus eine akzentuierte Beleuchtung der Au</w:t>
      </w:r>
      <w:r>
        <w:rPr>
          <w:rFonts w:ascii="Arial" w:hAnsi="Arial" w:cs="Arial"/>
          <w:sz w:val="20"/>
          <w:szCs w:val="20"/>
          <w:shd w:val="clear" w:color="auto" w:fill="FFFFFF"/>
        </w:rPr>
        <w:t>s</w:t>
      </w:r>
      <w:r>
        <w:rPr>
          <w:rFonts w:ascii="Arial" w:hAnsi="Arial" w:cs="Arial"/>
          <w:sz w:val="20"/>
          <w:szCs w:val="20"/>
          <w:shd w:val="clear" w:color="auto" w:fill="FFFFFF"/>
        </w:rPr>
        <w:t>stellungsobjekte. Sie zeichnen sich vor allem durch eine hohe Farbwiedergabe (Ra &gt; 90) und he</w:t>
      </w:r>
      <w:r>
        <w:rPr>
          <w:rFonts w:ascii="Arial" w:hAnsi="Arial" w:cs="Arial"/>
          <w:sz w:val="20"/>
          <w:szCs w:val="20"/>
          <w:shd w:val="clear" w:color="auto" w:fill="FFFFFF"/>
        </w:rPr>
        <w:t>r</w:t>
      </w:r>
      <w:r>
        <w:rPr>
          <w:rFonts w:ascii="Arial" w:hAnsi="Arial" w:cs="Arial"/>
          <w:sz w:val="20"/>
          <w:szCs w:val="20"/>
          <w:shd w:val="clear" w:color="auto" w:fill="FFFFFF"/>
        </w:rPr>
        <w:t>vorragende Lichtqualität aus. Das UV- und IR-freie Licht schont zudem die Ausstellungsstücke. Diese Kombination kommt auch im Schaudepot zum Einsatz, in dem besondere Objekte hinter Glas gezeigt werden. Die Leuchten sind hier jedoch auf einer Tecton-Tragschiene montiert</w:t>
      </w:r>
      <w:r w:rsidRPr="00E9394C">
        <w:rPr>
          <w:rFonts w:ascii="Arial" w:hAnsi="Arial" w:cs="Arial"/>
          <w:sz w:val="20"/>
          <w:szCs w:val="20"/>
          <w:shd w:val="clear" w:color="auto" w:fill="FFFFFF"/>
        </w:rPr>
        <w:t xml:space="preserve">. </w:t>
      </w:r>
      <w:r w:rsidRPr="00E9394C">
        <w:rPr>
          <w:rFonts w:ascii="Arial" w:hAnsi="Arial" w:cs="Arial"/>
          <w:sz w:val="20"/>
          <w:szCs w:val="20"/>
        </w:rPr>
        <w:t>Tecton ist ein durchgängiges Lichtbandsystem,</w:t>
      </w:r>
      <w:r w:rsidRPr="00E9394C">
        <w:rPr>
          <w:rFonts w:ascii="Arial" w:hAnsi="Arial" w:cs="Arial"/>
          <w:sz w:val="20"/>
          <w:szCs w:val="20"/>
          <w:shd w:val="clear" w:color="auto" w:fill="FFFFFF"/>
        </w:rPr>
        <w:t xml:space="preserve"> das die Leuchten dank eines integrierten </w:t>
      </w:r>
      <w:r>
        <w:rPr>
          <w:rFonts w:ascii="Arial" w:hAnsi="Arial" w:cs="Arial"/>
          <w:sz w:val="20"/>
          <w:szCs w:val="20"/>
          <w:shd w:val="clear" w:color="auto" w:fill="FFFFFF"/>
        </w:rPr>
        <w:t xml:space="preserve">11-poligen </w:t>
      </w:r>
      <w:r w:rsidRPr="00E9394C">
        <w:rPr>
          <w:rFonts w:ascii="Arial" w:hAnsi="Arial" w:cs="Arial"/>
          <w:sz w:val="20"/>
          <w:szCs w:val="20"/>
          <w:shd w:val="clear" w:color="auto" w:fill="FFFFFF"/>
        </w:rPr>
        <w:t>Stromleitprofils mit sämtlichen Funktionen wie der Stromversorgung oder der Lichtsteuerung ve</w:t>
      </w:r>
      <w:r w:rsidRPr="00E9394C">
        <w:rPr>
          <w:rFonts w:ascii="Arial" w:hAnsi="Arial" w:cs="Arial"/>
          <w:sz w:val="20"/>
          <w:szCs w:val="20"/>
          <w:shd w:val="clear" w:color="auto" w:fill="FFFFFF"/>
        </w:rPr>
        <w:t>r</w:t>
      </w:r>
      <w:r w:rsidRPr="00E9394C">
        <w:rPr>
          <w:rFonts w:ascii="Arial" w:hAnsi="Arial" w:cs="Arial"/>
          <w:sz w:val="20"/>
          <w:szCs w:val="20"/>
          <w:shd w:val="clear" w:color="auto" w:fill="FFFFFF"/>
        </w:rPr>
        <w:t xml:space="preserve">bindet. </w:t>
      </w:r>
      <w:r w:rsidRPr="00E9394C">
        <w:rPr>
          <w:rFonts w:ascii="Arial" w:hAnsi="Arial" w:cs="Arial"/>
          <w:sz w:val="20"/>
          <w:szCs w:val="20"/>
        </w:rPr>
        <w:t xml:space="preserve">Das ermöglicht eine </w:t>
      </w:r>
      <w:r>
        <w:rPr>
          <w:rFonts w:ascii="Arial" w:hAnsi="Arial" w:cs="Arial"/>
          <w:sz w:val="20"/>
          <w:szCs w:val="20"/>
        </w:rPr>
        <w:t>beliebige</w:t>
      </w:r>
      <w:r w:rsidRPr="00E9394C">
        <w:rPr>
          <w:rFonts w:ascii="Arial" w:hAnsi="Arial" w:cs="Arial"/>
          <w:sz w:val="20"/>
          <w:szCs w:val="20"/>
        </w:rPr>
        <w:t xml:space="preserve"> Montage</w:t>
      </w:r>
      <w:r>
        <w:rPr>
          <w:rFonts w:ascii="Arial" w:hAnsi="Arial" w:cs="Arial"/>
          <w:sz w:val="20"/>
          <w:szCs w:val="20"/>
        </w:rPr>
        <w:t>position</w:t>
      </w:r>
      <w:r w:rsidRPr="00E9394C">
        <w:rPr>
          <w:rFonts w:ascii="Arial" w:hAnsi="Arial" w:cs="Arial"/>
          <w:sz w:val="20"/>
          <w:szCs w:val="20"/>
        </w:rPr>
        <w:t xml:space="preserve"> und reduziert die Installations- und Wa</w:t>
      </w:r>
      <w:r w:rsidRPr="00E9394C">
        <w:rPr>
          <w:rFonts w:ascii="Arial" w:hAnsi="Arial" w:cs="Arial"/>
          <w:sz w:val="20"/>
          <w:szCs w:val="20"/>
        </w:rPr>
        <w:t>r</w:t>
      </w:r>
      <w:r w:rsidRPr="00E9394C">
        <w:rPr>
          <w:rFonts w:ascii="Arial" w:hAnsi="Arial" w:cs="Arial"/>
          <w:sz w:val="20"/>
          <w:szCs w:val="20"/>
        </w:rPr>
        <w:t xml:space="preserve">tungskosten. </w:t>
      </w:r>
      <w:r>
        <w:rPr>
          <w:rFonts w:ascii="Arial" w:hAnsi="Arial" w:cs="Arial"/>
          <w:sz w:val="20"/>
          <w:szCs w:val="20"/>
        </w:rPr>
        <w:t>So kann die Tecton-Tragschiene bei Sonderschauen um zusätzliche Leuchten erwe</w:t>
      </w:r>
      <w:r>
        <w:rPr>
          <w:rFonts w:ascii="Arial" w:hAnsi="Arial" w:cs="Arial"/>
          <w:sz w:val="20"/>
          <w:szCs w:val="20"/>
        </w:rPr>
        <w:t>i</w:t>
      </w:r>
      <w:r>
        <w:rPr>
          <w:rFonts w:ascii="Arial" w:hAnsi="Arial" w:cs="Arial"/>
          <w:sz w:val="20"/>
          <w:szCs w:val="20"/>
        </w:rPr>
        <w:t>tert werden.</w:t>
      </w:r>
    </w:p>
    <w:p w:rsidR="001B21E1" w:rsidRDefault="001B21E1" w:rsidP="002B5B1A">
      <w:pPr>
        <w:spacing w:line="360" w:lineRule="auto"/>
        <w:jc w:val="both"/>
        <w:rPr>
          <w:rFonts w:ascii="Arial" w:hAnsi="Arial" w:cs="Arial"/>
          <w:sz w:val="20"/>
          <w:szCs w:val="20"/>
        </w:rPr>
      </w:pPr>
      <w:r>
        <w:rPr>
          <w:rFonts w:ascii="Arial" w:hAnsi="Arial" w:cs="Arial"/>
          <w:sz w:val="20"/>
          <w:szCs w:val="20"/>
        </w:rPr>
        <w:t>Für eine optimale Beleuchtung des Foyers setzt Zumtobel auf eine Kombination aus speziell ang</w:t>
      </w:r>
      <w:r>
        <w:rPr>
          <w:rFonts w:ascii="Arial" w:hAnsi="Arial" w:cs="Arial"/>
          <w:sz w:val="20"/>
          <w:szCs w:val="20"/>
        </w:rPr>
        <w:t>e</w:t>
      </w:r>
      <w:r>
        <w:rPr>
          <w:rFonts w:ascii="Arial" w:hAnsi="Arial" w:cs="Arial"/>
          <w:sz w:val="20"/>
          <w:szCs w:val="20"/>
        </w:rPr>
        <w:t>fertigten LED-Downlights, LED-Spots, HIT-Downlights und Halogen-Spots. Im lichtdurchfluteten Atrium nebenan verstärken die minimalistischen Arcos</w:t>
      </w:r>
      <w:r w:rsidDel="007F68D0">
        <w:rPr>
          <w:rFonts w:ascii="Arial" w:hAnsi="Arial" w:cs="Arial"/>
          <w:sz w:val="20"/>
          <w:szCs w:val="20"/>
        </w:rPr>
        <w:t xml:space="preserve"> </w:t>
      </w:r>
      <w:r>
        <w:rPr>
          <w:rFonts w:ascii="Arial" w:hAnsi="Arial" w:cs="Arial"/>
          <w:sz w:val="20"/>
          <w:szCs w:val="20"/>
        </w:rPr>
        <w:t>Strahler das Tageslicht mit sanfter indire</w:t>
      </w:r>
      <w:r>
        <w:rPr>
          <w:rFonts w:ascii="Arial" w:hAnsi="Arial" w:cs="Arial"/>
          <w:sz w:val="20"/>
          <w:szCs w:val="20"/>
        </w:rPr>
        <w:t>k</w:t>
      </w:r>
      <w:r>
        <w:rPr>
          <w:rFonts w:ascii="Arial" w:hAnsi="Arial" w:cs="Arial"/>
          <w:sz w:val="20"/>
          <w:szCs w:val="20"/>
        </w:rPr>
        <w:t xml:space="preserve">ter Beleuchtung. </w:t>
      </w:r>
    </w:p>
    <w:p w:rsidR="001B21E1" w:rsidRPr="00DA19FC" w:rsidRDefault="001B21E1" w:rsidP="002B5B1A">
      <w:pPr>
        <w:spacing w:line="360" w:lineRule="auto"/>
        <w:jc w:val="both"/>
        <w:rPr>
          <w:rFonts w:ascii="Arial" w:hAnsi="Arial" w:cs="Arial"/>
          <w:sz w:val="20"/>
          <w:szCs w:val="20"/>
        </w:rPr>
      </w:pPr>
      <w:r>
        <w:rPr>
          <w:rFonts w:ascii="Arial" w:hAnsi="Arial" w:cs="Arial"/>
          <w:sz w:val="20"/>
          <w:szCs w:val="20"/>
        </w:rPr>
        <w:t>Im Museumscafé positionierte Zumtobel außerdem eine dekorative Lichtinstallation aus rund 30 Halogenleuchten mit Stoffschirmen, die gemütliches Licht spenden, das zum Verweilen einlädt.</w:t>
      </w:r>
    </w:p>
    <w:p w:rsidR="001B21E1" w:rsidRPr="00967B38" w:rsidRDefault="001B21E1" w:rsidP="002B5B1A">
      <w:pPr>
        <w:spacing w:line="360" w:lineRule="auto"/>
        <w:jc w:val="both"/>
        <w:rPr>
          <w:rFonts w:ascii="Arial" w:hAnsi="Arial" w:cs="Arial"/>
          <w:sz w:val="20"/>
          <w:szCs w:val="20"/>
        </w:rPr>
      </w:pPr>
      <w:r>
        <w:rPr>
          <w:rFonts w:ascii="Arial" w:hAnsi="Arial" w:cs="Arial"/>
          <w:sz w:val="20"/>
          <w:szCs w:val="20"/>
        </w:rPr>
        <w:t>Im Verwaltungsbereich kommen vor allem Leuchten mit Leuchtstofflampen zum Einsatz. So schafft die Leuchte Freeline als Pendelleuchte dank einer gleichmäßigen Lichtverteilung optimale Lich</w:t>
      </w:r>
      <w:r>
        <w:rPr>
          <w:rFonts w:ascii="Arial" w:hAnsi="Arial" w:cs="Arial"/>
          <w:sz w:val="20"/>
          <w:szCs w:val="20"/>
        </w:rPr>
        <w:t>t</w:t>
      </w:r>
      <w:r>
        <w:rPr>
          <w:rFonts w:ascii="Arial" w:hAnsi="Arial" w:cs="Arial"/>
          <w:sz w:val="20"/>
          <w:szCs w:val="20"/>
        </w:rPr>
        <w:t xml:space="preserve">verhältnisse in den Büros. In den Veranstaltungsräumen ermöglichen spezielle Lichtsysteme mit Leuchtstofflampen und Halogenlampen sowohl eine punktuelle als auch eine lineare Beleuchtung. Für das Treppenhaus des Neubaus hat Zumtobel darüber hinaus ein weiteres LED-Downlight mit Berücksichtigung der schrägen Decke entwickelt. </w:t>
      </w:r>
      <w:r w:rsidRPr="00012474">
        <w:rPr>
          <w:rFonts w:ascii="Arial" w:hAnsi="Arial" w:cs="Arial"/>
          <w:sz w:val="20"/>
          <w:szCs w:val="20"/>
        </w:rPr>
        <w:t>Im Altbau-Treppenhaus war die Herausford</w:t>
      </w:r>
      <w:r w:rsidRPr="00012474">
        <w:rPr>
          <w:rFonts w:ascii="Arial" w:hAnsi="Arial" w:cs="Arial"/>
          <w:sz w:val="20"/>
          <w:szCs w:val="20"/>
        </w:rPr>
        <w:t>e</w:t>
      </w:r>
      <w:r w:rsidRPr="00012474">
        <w:rPr>
          <w:rFonts w:ascii="Arial" w:hAnsi="Arial" w:cs="Arial"/>
          <w:sz w:val="20"/>
          <w:szCs w:val="20"/>
        </w:rPr>
        <w:t>rung, der Kontur der historischen Fensterbögen zu folgen und eine entsprechende Lichtverteilung zu generieren.</w:t>
      </w:r>
    </w:p>
    <w:p w:rsidR="001B21E1" w:rsidRPr="004F33B7" w:rsidRDefault="001B21E1" w:rsidP="00DD4A90">
      <w:pPr>
        <w:spacing w:line="360" w:lineRule="auto"/>
        <w:rPr>
          <w:rFonts w:ascii="Arial" w:hAnsi="Arial" w:cs="Arial"/>
          <w:b/>
          <w:sz w:val="20"/>
          <w:szCs w:val="20"/>
          <w:shd w:val="clear" w:color="auto" w:fill="FFFFFF"/>
        </w:rPr>
      </w:pPr>
    </w:p>
    <w:p w:rsidR="001B21E1" w:rsidRDefault="001B21E1" w:rsidP="00DD4A90">
      <w:pPr>
        <w:spacing w:line="360" w:lineRule="auto"/>
        <w:rPr>
          <w:rFonts w:ascii="Arial" w:hAnsi="Arial" w:cs="Arial"/>
          <w:b/>
          <w:sz w:val="20"/>
          <w:szCs w:val="20"/>
          <w:shd w:val="clear" w:color="auto" w:fill="FFFFFF"/>
        </w:rPr>
      </w:pPr>
      <w:r w:rsidRPr="004F33B7">
        <w:rPr>
          <w:rFonts w:ascii="Arial" w:hAnsi="Arial" w:cs="Arial"/>
          <w:b/>
          <w:sz w:val="20"/>
          <w:szCs w:val="20"/>
          <w:shd w:val="clear" w:color="auto" w:fill="FFFFFF"/>
        </w:rPr>
        <w:t xml:space="preserve">Über das </w:t>
      </w:r>
      <w:r>
        <w:rPr>
          <w:rFonts w:ascii="Arial" w:hAnsi="Arial" w:cs="Arial"/>
          <w:b/>
          <w:sz w:val="20"/>
          <w:szCs w:val="20"/>
          <w:shd w:val="clear" w:color="auto" w:fill="FFFFFF"/>
        </w:rPr>
        <w:t>vorarlberg m</w:t>
      </w:r>
      <w:r w:rsidRPr="004F33B7">
        <w:rPr>
          <w:rFonts w:ascii="Arial" w:hAnsi="Arial" w:cs="Arial"/>
          <w:b/>
          <w:sz w:val="20"/>
          <w:szCs w:val="20"/>
          <w:shd w:val="clear" w:color="auto" w:fill="FFFFFF"/>
        </w:rPr>
        <w:t>useum</w:t>
      </w:r>
    </w:p>
    <w:p w:rsidR="001B21E1" w:rsidRPr="00E33AE7" w:rsidRDefault="001B21E1" w:rsidP="00DD4A90">
      <w:pPr>
        <w:spacing w:line="360" w:lineRule="auto"/>
        <w:jc w:val="both"/>
        <w:rPr>
          <w:rFonts w:ascii="Arial" w:hAnsi="Arial" w:cs="Arial"/>
          <w:sz w:val="20"/>
          <w:szCs w:val="20"/>
          <w:shd w:val="clear" w:color="auto" w:fill="FFFFFF"/>
        </w:rPr>
      </w:pPr>
      <w:r w:rsidRPr="00FE49D8">
        <w:rPr>
          <w:rFonts w:ascii="Arial" w:hAnsi="Arial" w:cs="Arial"/>
          <w:color w:val="000000"/>
          <w:sz w:val="20"/>
          <w:szCs w:val="20"/>
          <w:shd w:val="clear" w:color="auto" w:fill="FFFFFF"/>
        </w:rPr>
        <w:t>Das vorarlberg museum liegt im Vierländereck Österreich-Deutschland-Schweiz-Li</w:t>
      </w:r>
      <w:r>
        <w:rPr>
          <w:rFonts w:ascii="Arial" w:hAnsi="Arial" w:cs="Arial"/>
          <w:color w:val="000000"/>
          <w:sz w:val="20"/>
          <w:szCs w:val="20"/>
          <w:shd w:val="clear" w:color="auto" w:fill="FFFFFF"/>
        </w:rPr>
        <w:t>e</w:t>
      </w:r>
      <w:r w:rsidRPr="00FE49D8">
        <w:rPr>
          <w:rFonts w:ascii="Arial" w:hAnsi="Arial" w:cs="Arial"/>
          <w:color w:val="000000"/>
          <w:sz w:val="20"/>
          <w:szCs w:val="20"/>
          <w:shd w:val="clear" w:color="auto" w:fill="FFFFFF"/>
        </w:rPr>
        <w:t xml:space="preserve">chtenstein und gibt als klassisches kulturhistorisches Museum Einblick in die regionale Geschichte Vorarlbergs. Als ältestes Museum im Bodenseeraum baut es auf die bereits 1857 gegründete Sammlung des Vorarlberger Landesmuseumsvereins auf. </w:t>
      </w:r>
      <w:r w:rsidRPr="00E33AE7">
        <w:rPr>
          <w:rFonts w:ascii="Arial" w:hAnsi="Arial" w:cs="Arial"/>
          <w:sz w:val="20"/>
          <w:szCs w:val="20"/>
        </w:rPr>
        <w:t xml:space="preserve">Das Museum beherbergt rund </w:t>
      </w:r>
      <w:r w:rsidRPr="00E33AE7">
        <w:rPr>
          <w:rFonts w:ascii="Arial" w:hAnsi="Arial" w:cs="Arial"/>
          <w:sz w:val="20"/>
          <w:szCs w:val="20"/>
          <w:shd w:val="clear" w:color="auto" w:fill="FFFFFF"/>
        </w:rPr>
        <w:t>150.000 Au</w:t>
      </w:r>
      <w:r>
        <w:rPr>
          <w:rFonts w:ascii="Arial" w:hAnsi="Arial" w:cs="Arial"/>
          <w:sz w:val="20"/>
          <w:szCs w:val="20"/>
          <w:shd w:val="clear" w:color="auto" w:fill="FFFFFF"/>
        </w:rPr>
        <w:t>s</w:t>
      </w:r>
      <w:r w:rsidRPr="00E33AE7">
        <w:rPr>
          <w:rFonts w:ascii="Arial" w:hAnsi="Arial" w:cs="Arial"/>
          <w:sz w:val="20"/>
          <w:szCs w:val="20"/>
          <w:shd w:val="clear" w:color="auto" w:fill="FFFFFF"/>
        </w:rPr>
        <w:t>stellungso</w:t>
      </w:r>
      <w:r>
        <w:rPr>
          <w:rFonts w:ascii="Arial" w:hAnsi="Arial" w:cs="Arial"/>
          <w:sz w:val="20"/>
          <w:szCs w:val="20"/>
          <w:shd w:val="clear" w:color="auto" w:fill="FFFFFF"/>
        </w:rPr>
        <w:t>b</w:t>
      </w:r>
      <w:r w:rsidRPr="00E33AE7">
        <w:rPr>
          <w:rFonts w:ascii="Arial" w:hAnsi="Arial" w:cs="Arial"/>
          <w:sz w:val="20"/>
          <w:szCs w:val="20"/>
          <w:shd w:val="clear" w:color="auto" w:fill="FFFFFF"/>
        </w:rPr>
        <w:t>jekte aus Kunst, Geschichte, Volkskunde und Archäologie sowie wechselnde Sonderschauen.</w:t>
      </w:r>
    </w:p>
    <w:p w:rsidR="001B21E1" w:rsidRDefault="001B21E1" w:rsidP="002B5B1A">
      <w:pPr>
        <w:rPr>
          <w:rFonts w:ascii="Arial" w:hAnsi="Arial" w:cs="Arial"/>
          <w:b/>
          <w:sz w:val="20"/>
          <w:szCs w:val="20"/>
        </w:rPr>
      </w:pPr>
    </w:p>
    <w:p w:rsidR="001B21E1" w:rsidRPr="00E610D7" w:rsidRDefault="001B21E1" w:rsidP="002B5B1A">
      <w:pPr>
        <w:rPr>
          <w:rFonts w:ascii="Arial" w:hAnsi="Arial" w:cs="Arial"/>
          <w:b/>
          <w:sz w:val="20"/>
          <w:szCs w:val="20"/>
        </w:rPr>
      </w:pPr>
    </w:p>
    <w:p w:rsidR="001B21E1" w:rsidRPr="00E610D7" w:rsidRDefault="001B21E1" w:rsidP="002B5B1A">
      <w:pPr>
        <w:rPr>
          <w:rFonts w:ascii="Arial" w:hAnsi="Arial" w:cs="Arial"/>
          <w:b/>
          <w:sz w:val="20"/>
          <w:szCs w:val="20"/>
        </w:rPr>
      </w:pPr>
    </w:p>
    <w:p w:rsidR="001B21E1" w:rsidRPr="00927636" w:rsidRDefault="001B21E1" w:rsidP="002B5B1A">
      <w:pPr>
        <w:rPr>
          <w:rFonts w:ascii="Arial" w:hAnsi="Arial" w:cs="Arial"/>
          <w:sz w:val="20"/>
          <w:szCs w:val="20"/>
          <w:lang w:val="de-AT"/>
        </w:rPr>
      </w:pPr>
      <w:r>
        <w:rPr>
          <w:rFonts w:ascii="Arial" w:hAnsi="Arial" w:cs="Arial"/>
          <w:b/>
          <w:sz w:val="20"/>
          <w:szCs w:val="20"/>
          <w:lang w:val="de-AT"/>
        </w:rPr>
        <w:t>B</w:t>
      </w:r>
      <w:r w:rsidRPr="00927636">
        <w:rPr>
          <w:rFonts w:ascii="Arial" w:hAnsi="Arial" w:cs="Arial"/>
          <w:b/>
          <w:sz w:val="20"/>
          <w:szCs w:val="20"/>
          <w:lang w:val="de-AT"/>
        </w:rPr>
        <w:t>ildunterschriften:</w:t>
      </w:r>
    </w:p>
    <w:p w:rsidR="001B21E1" w:rsidRDefault="001B21E1" w:rsidP="00FE49D8">
      <w:pPr>
        <w:spacing w:line="360" w:lineRule="auto"/>
        <w:jc w:val="both"/>
        <w:outlineLvl w:val="0"/>
        <w:rPr>
          <w:rFonts w:ascii="Arial" w:hAnsi="Arial" w:cs="Arial"/>
          <w:sz w:val="20"/>
          <w:szCs w:val="20"/>
          <w:lang w:val="de-AT"/>
        </w:rPr>
      </w:pPr>
      <w:r w:rsidRPr="00927636">
        <w:rPr>
          <w:rFonts w:ascii="Arial" w:hAnsi="Arial" w:cs="Arial"/>
          <w:sz w:val="16"/>
          <w:szCs w:val="16"/>
          <w:lang w:val="de-AT"/>
        </w:rPr>
        <w:t>(Photo Credits: Zumtobel)</w:t>
      </w:r>
    </w:p>
    <w:p w:rsidR="001B21E1" w:rsidRDefault="001B21E1" w:rsidP="00BB7CE3">
      <w:pPr>
        <w:ind w:right="23"/>
        <w:rPr>
          <w:rFonts w:ascii="Arial" w:hAnsi="Arial" w:cs="Arial"/>
          <w:b/>
          <w:bCs/>
          <w:sz w:val="20"/>
          <w:szCs w:val="20"/>
          <w:lang w:val="de-AT"/>
        </w:rPr>
      </w:pPr>
    </w:p>
    <w:p w:rsidR="001B21E1" w:rsidRDefault="001B21E1" w:rsidP="000C5A3E">
      <w:pPr>
        <w:ind w:right="23"/>
        <w:rPr>
          <w:rFonts w:ascii="Arial" w:hAnsi="Arial" w:cs="Arial"/>
          <w:sz w:val="20"/>
          <w:szCs w:val="20"/>
        </w:rPr>
      </w:pPr>
      <w:r w:rsidRPr="00B44BFA">
        <w:rPr>
          <w:rFonts w:ascii="Arial" w:hAnsi="Arial" w:cs="Arial"/>
          <w:b/>
          <w:bCs/>
          <w:sz w:val="20"/>
          <w:szCs w:val="20"/>
          <w:lang w:val="de-AT"/>
        </w:rPr>
        <w:t xml:space="preserve">Bild </w:t>
      </w:r>
      <w:r>
        <w:rPr>
          <w:rFonts w:ascii="Arial" w:hAnsi="Arial" w:cs="Arial"/>
          <w:b/>
          <w:bCs/>
          <w:sz w:val="20"/>
          <w:szCs w:val="20"/>
          <w:lang w:val="de-AT"/>
        </w:rPr>
        <w:t>1</w:t>
      </w:r>
      <w:r w:rsidRPr="00B44BFA">
        <w:rPr>
          <w:rFonts w:ascii="Arial" w:hAnsi="Arial" w:cs="Arial"/>
          <w:bCs/>
          <w:sz w:val="20"/>
          <w:szCs w:val="20"/>
          <w:lang w:val="de-AT"/>
        </w:rPr>
        <w:t xml:space="preserve">: </w:t>
      </w:r>
      <w:r>
        <w:rPr>
          <w:rFonts w:ascii="Arial" w:hAnsi="Arial" w:cs="Arial"/>
          <w:sz w:val="20"/>
          <w:szCs w:val="20"/>
        </w:rPr>
        <w:t>Für die Inszenierung von rund 150 Jahren Geschichte des Landes Vorarlberg setzten die Planer und Architekten des vorarlberg museums auf die Expertise von Zumtobel.</w:t>
      </w:r>
    </w:p>
    <w:p w:rsidR="001B21E1" w:rsidRPr="002D0C3F" w:rsidRDefault="001B21E1" w:rsidP="000C5A3E">
      <w:pPr>
        <w:ind w:right="23"/>
        <w:rPr>
          <w:rFonts w:ascii="Arial" w:hAnsi="Arial" w:cs="Arial"/>
          <w:sz w:val="20"/>
          <w:szCs w:val="20"/>
        </w:rPr>
      </w:pPr>
      <w:r w:rsidRPr="002D0C3F">
        <w:rPr>
          <w:rFonts w:ascii="Arial" w:hAnsi="Arial"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1.5pt;height:140.25pt">
            <v:imagedata r:id="rId7" o:title=""/>
          </v:shape>
        </w:pict>
      </w:r>
    </w:p>
    <w:p w:rsidR="001B21E1" w:rsidRPr="002D0C3F" w:rsidRDefault="001B21E1" w:rsidP="000C5A3E">
      <w:pPr>
        <w:ind w:right="23"/>
        <w:rPr>
          <w:rFonts w:ascii="Arial" w:hAnsi="Arial" w:cs="Arial"/>
          <w:sz w:val="20"/>
          <w:szCs w:val="20"/>
        </w:rPr>
      </w:pPr>
    </w:p>
    <w:p w:rsidR="001B21E1" w:rsidRDefault="001B21E1" w:rsidP="002D0C3F">
      <w:pPr>
        <w:ind w:right="23"/>
        <w:rPr>
          <w:rFonts w:ascii="Arial" w:hAnsi="Arial" w:cs="Arial"/>
          <w:bCs/>
          <w:sz w:val="20"/>
          <w:szCs w:val="20"/>
        </w:rPr>
      </w:pPr>
    </w:p>
    <w:p w:rsidR="001B21E1" w:rsidRPr="002D0C3F" w:rsidRDefault="001B21E1" w:rsidP="002D0C3F">
      <w:pPr>
        <w:ind w:right="23"/>
        <w:rPr>
          <w:rFonts w:ascii="Arial" w:hAnsi="Arial" w:cs="Arial"/>
          <w:b/>
          <w:bCs/>
          <w:sz w:val="20"/>
          <w:szCs w:val="20"/>
          <w:lang w:val="de-AT"/>
        </w:rPr>
      </w:pPr>
      <w:r w:rsidRPr="00B44BFA">
        <w:rPr>
          <w:rFonts w:ascii="Arial" w:hAnsi="Arial" w:cs="Arial"/>
          <w:b/>
          <w:bCs/>
          <w:sz w:val="20"/>
          <w:szCs w:val="20"/>
          <w:lang w:val="de-AT"/>
        </w:rPr>
        <w:t xml:space="preserve">Bild </w:t>
      </w:r>
      <w:r>
        <w:rPr>
          <w:rFonts w:ascii="Arial" w:hAnsi="Arial" w:cs="Arial"/>
          <w:b/>
          <w:bCs/>
          <w:sz w:val="20"/>
          <w:szCs w:val="20"/>
          <w:lang w:val="de-AT"/>
        </w:rPr>
        <w:t>2</w:t>
      </w:r>
      <w:r w:rsidRPr="002D0C3F">
        <w:rPr>
          <w:rFonts w:ascii="Arial" w:hAnsi="Arial" w:cs="Arial"/>
          <w:b/>
          <w:bCs/>
          <w:sz w:val="20"/>
          <w:szCs w:val="20"/>
          <w:lang w:val="de-AT"/>
        </w:rPr>
        <w:t xml:space="preserve">: </w:t>
      </w:r>
      <w:r w:rsidRPr="002D0C3F">
        <w:rPr>
          <w:rFonts w:ascii="Arial" w:hAnsi="Arial" w:cs="Arial"/>
          <w:bCs/>
          <w:sz w:val="20"/>
          <w:szCs w:val="20"/>
          <w:lang w:val="de-AT"/>
        </w:rPr>
        <w:t>Rund 90 Prozent der Lichtlösung sind Sonderanfertigungen, dazu zählen mehr als 1400 Sonde</w:t>
      </w:r>
      <w:r w:rsidRPr="002D0C3F">
        <w:rPr>
          <w:rFonts w:ascii="Arial" w:hAnsi="Arial" w:cs="Arial"/>
          <w:bCs/>
          <w:sz w:val="20"/>
          <w:szCs w:val="20"/>
          <w:lang w:val="de-AT"/>
        </w:rPr>
        <w:t>r</w:t>
      </w:r>
      <w:r w:rsidRPr="002D0C3F">
        <w:rPr>
          <w:rFonts w:ascii="Arial" w:hAnsi="Arial" w:cs="Arial"/>
          <w:bCs/>
          <w:sz w:val="20"/>
          <w:szCs w:val="20"/>
          <w:lang w:val="de-AT"/>
        </w:rPr>
        <w:t>leuchten.</w:t>
      </w:r>
    </w:p>
    <w:p w:rsidR="001B21E1" w:rsidRPr="00003F75" w:rsidRDefault="001B21E1" w:rsidP="00003F75">
      <w:pPr>
        <w:spacing w:line="360" w:lineRule="auto"/>
        <w:jc w:val="both"/>
        <w:rPr>
          <w:rFonts w:ascii="Arial" w:hAnsi="Arial" w:cs="Arial"/>
          <w:sz w:val="20"/>
          <w:szCs w:val="20"/>
        </w:rPr>
      </w:pPr>
    </w:p>
    <w:p w:rsidR="001B21E1" w:rsidRPr="002D0C3F" w:rsidRDefault="001B21E1" w:rsidP="000C5A3E">
      <w:pPr>
        <w:ind w:right="23"/>
        <w:rPr>
          <w:rFonts w:ascii="Arial" w:hAnsi="Arial" w:cs="Arial"/>
          <w:bCs/>
          <w:sz w:val="16"/>
          <w:szCs w:val="16"/>
          <w:lang w:val="de-AT"/>
        </w:rPr>
      </w:pPr>
      <w:r w:rsidRPr="002D0C3F">
        <w:rPr>
          <w:rFonts w:ascii="Arial" w:hAnsi="Arial" w:cs="Arial"/>
          <w:bCs/>
          <w:sz w:val="16"/>
          <w:szCs w:val="16"/>
          <w:lang w:val="de-AT"/>
        </w:rPr>
        <w:pict>
          <v:shape id="_x0000_i1028" type="#_x0000_t75" style="width:211.5pt;height:136.5pt">
            <v:imagedata r:id="rId8" o:title=""/>
          </v:shape>
        </w:pict>
      </w:r>
    </w:p>
    <w:p w:rsidR="001B21E1" w:rsidRDefault="001B21E1" w:rsidP="002B5B1A">
      <w:pPr>
        <w:spacing w:line="360" w:lineRule="auto"/>
        <w:ind w:right="21"/>
        <w:rPr>
          <w:rFonts w:ascii="Arial" w:hAnsi="Arial" w:cs="Arial"/>
          <w:bCs/>
          <w:sz w:val="16"/>
          <w:szCs w:val="16"/>
          <w:lang w:val="de-AT"/>
        </w:rPr>
      </w:pPr>
    </w:p>
    <w:p w:rsidR="001B21E1" w:rsidRDefault="001B21E1" w:rsidP="00066BEE">
      <w:pPr>
        <w:ind w:right="23"/>
        <w:rPr>
          <w:rFonts w:ascii="Arial" w:hAnsi="Arial" w:cs="Arial"/>
          <w:b/>
          <w:bCs/>
          <w:sz w:val="20"/>
          <w:szCs w:val="20"/>
          <w:lang w:val="de-AT"/>
        </w:rPr>
      </w:pPr>
    </w:p>
    <w:p w:rsidR="001B21E1" w:rsidRDefault="001B21E1" w:rsidP="00066BEE">
      <w:pPr>
        <w:ind w:right="23"/>
        <w:rPr>
          <w:rFonts w:ascii="Arial" w:hAnsi="Arial" w:cs="Arial"/>
          <w:b/>
          <w:bCs/>
          <w:sz w:val="20"/>
          <w:szCs w:val="20"/>
          <w:lang w:val="de-AT"/>
        </w:rPr>
      </w:pPr>
    </w:p>
    <w:p w:rsidR="001B21E1" w:rsidRDefault="001B21E1" w:rsidP="00066BEE">
      <w:pPr>
        <w:ind w:right="23"/>
        <w:rPr>
          <w:rFonts w:ascii="Arial" w:hAnsi="Arial" w:cs="Arial"/>
          <w:b/>
          <w:bCs/>
          <w:sz w:val="20"/>
          <w:szCs w:val="20"/>
          <w:lang w:val="de-AT"/>
        </w:rPr>
      </w:pPr>
    </w:p>
    <w:p w:rsidR="001B21E1" w:rsidRDefault="001B21E1" w:rsidP="00066BEE">
      <w:pPr>
        <w:ind w:right="23"/>
        <w:rPr>
          <w:rFonts w:ascii="Arial" w:hAnsi="Arial" w:cs="Arial"/>
          <w:b/>
          <w:bCs/>
          <w:sz w:val="20"/>
          <w:szCs w:val="20"/>
          <w:lang w:val="de-AT"/>
        </w:rPr>
      </w:pPr>
    </w:p>
    <w:p w:rsidR="001B21E1" w:rsidRDefault="001B21E1" w:rsidP="00066BEE">
      <w:pPr>
        <w:ind w:right="23"/>
        <w:rPr>
          <w:rFonts w:ascii="Arial" w:hAnsi="Arial" w:cs="Arial"/>
          <w:b/>
          <w:bCs/>
          <w:sz w:val="20"/>
          <w:szCs w:val="20"/>
          <w:lang w:val="de-AT"/>
        </w:rPr>
      </w:pPr>
    </w:p>
    <w:p w:rsidR="001B21E1" w:rsidRDefault="001B21E1" w:rsidP="00066BEE">
      <w:pPr>
        <w:ind w:right="23"/>
        <w:rPr>
          <w:rFonts w:ascii="Arial" w:hAnsi="Arial" w:cs="Arial"/>
          <w:b/>
          <w:bCs/>
          <w:sz w:val="20"/>
          <w:szCs w:val="20"/>
          <w:lang w:val="de-AT"/>
        </w:rPr>
      </w:pPr>
    </w:p>
    <w:p w:rsidR="001B21E1" w:rsidRDefault="001B21E1" w:rsidP="00066BEE">
      <w:pPr>
        <w:ind w:right="23"/>
        <w:rPr>
          <w:rFonts w:ascii="Arial" w:hAnsi="Arial" w:cs="Arial"/>
          <w:bCs/>
          <w:sz w:val="20"/>
          <w:szCs w:val="20"/>
          <w:lang w:val="de-AT"/>
        </w:rPr>
      </w:pPr>
      <w:r w:rsidRPr="00B44BFA">
        <w:rPr>
          <w:rFonts w:ascii="Arial" w:hAnsi="Arial" w:cs="Arial"/>
          <w:b/>
          <w:bCs/>
          <w:sz w:val="20"/>
          <w:szCs w:val="20"/>
          <w:lang w:val="de-AT"/>
        </w:rPr>
        <w:t xml:space="preserve">Bild </w:t>
      </w:r>
      <w:r>
        <w:rPr>
          <w:rFonts w:ascii="Arial" w:hAnsi="Arial" w:cs="Arial"/>
          <w:b/>
          <w:bCs/>
          <w:sz w:val="20"/>
          <w:szCs w:val="20"/>
          <w:lang w:val="de-AT"/>
        </w:rPr>
        <w:t>3:</w:t>
      </w:r>
      <w:r w:rsidRPr="00B44BFA">
        <w:rPr>
          <w:rFonts w:ascii="Arial" w:hAnsi="Arial" w:cs="Arial"/>
          <w:bCs/>
          <w:sz w:val="20"/>
          <w:szCs w:val="20"/>
          <w:lang w:val="de-AT"/>
        </w:rPr>
        <w:t xml:space="preserve"> </w:t>
      </w:r>
      <w:r>
        <w:rPr>
          <w:rFonts w:ascii="Arial" w:hAnsi="Arial" w:cs="Arial"/>
          <w:bCs/>
          <w:sz w:val="20"/>
          <w:szCs w:val="20"/>
          <w:lang w:val="de-AT"/>
        </w:rPr>
        <w:t xml:space="preserve">Für die Beleuchtung der Museumsräume sowie die Akzentuierung der Exponate setzt Zumtobel auf die Kombination von Wallwasher und LED-Spots. </w:t>
      </w:r>
    </w:p>
    <w:p w:rsidR="001B21E1" w:rsidRDefault="001B21E1" w:rsidP="00066BEE">
      <w:pPr>
        <w:ind w:right="23"/>
        <w:rPr>
          <w:rFonts w:ascii="Arial" w:hAnsi="Arial" w:cs="Arial"/>
          <w:bCs/>
          <w:sz w:val="20"/>
          <w:szCs w:val="20"/>
          <w:lang w:val="de-AT"/>
        </w:rPr>
      </w:pPr>
    </w:p>
    <w:p w:rsidR="001B21E1" w:rsidRDefault="001B21E1" w:rsidP="00066BEE">
      <w:pPr>
        <w:spacing w:line="360" w:lineRule="auto"/>
        <w:ind w:right="21"/>
        <w:rPr>
          <w:rFonts w:ascii="Arial" w:hAnsi="Arial" w:cs="Arial"/>
          <w:bCs/>
          <w:sz w:val="16"/>
          <w:szCs w:val="16"/>
          <w:lang w:val="de-AT"/>
        </w:rPr>
      </w:pPr>
      <w:r w:rsidRPr="002D0C3F">
        <w:rPr>
          <w:rFonts w:ascii="Arial" w:hAnsi="Arial" w:cs="Arial"/>
          <w:bCs/>
          <w:sz w:val="20"/>
          <w:szCs w:val="20"/>
          <w:lang w:val="de-AT"/>
        </w:rPr>
        <w:pict>
          <v:shape id="_x0000_i1029" type="#_x0000_t75" style="width:211.5pt;height:140.25pt">
            <v:imagedata r:id="rId9" o:title=""/>
          </v:shape>
        </w:pict>
      </w:r>
    </w:p>
    <w:p w:rsidR="001B21E1" w:rsidRDefault="001B21E1" w:rsidP="002B5B1A">
      <w:pPr>
        <w:spacing w:line="360" w:lineRule="auto"/>
        <w:ind w:right="21"/>
        <w:rPr>
          <w:rFonts w:ascii="Arial" w:hAnsi="Arial" w:cs="Arial"/>
          <w:bCs/>
          <w:sz w:val="16"/>
          <w:szCs w:val="16"/>
          <w:lang w:val="de-AT"/>
        </w:rPr>
      </w:pPr>
    </w:p>
    <w:p w:rsidR="001B21E1" w:rsidRDefault="001B21E1" w:rsidP="002B5B1A">
      <w:pPr>
        <w:spacing w:line="360" w:lineRule="auto"/>
        <w:ind w:right="21"/>
        <w:rPr>
          <w:rFonts w:ascii="Arial" w:hAnsi="Arial" w:cs="Arial"/>
          <w:bCs/>
          <w:sz w:val="16"/>
          <w:szCs w:val="16"/>
          <w:lang w:val="de-AT"/>
        </w:rPr>
      </w:pPr>
    </w:p>
    <w:p w:rsidR="001B21E1" w:rsidRDefault="001B21E1" w:rsidP="002B5B1A">
      <w:pPr>
        <w:spacing w:line="360" w:lineRule="auto"/>
        <w:ind w:right="21"/>
        <w:rPr>
          <w:rFonts w:ascii="Arial" w:hAnsi="Arial" w:cs="Arial"/>
          <w:bCs/>
          <w:sz w:val="16"/>
          <w:szCs w:val="16"/>
          <w:lang w:val="de-AT"/>
        </w:rPr>
      </w:pPr>
    </w:p>
    <w:p w:rsidR="001B21E1" w:rsidRDefault="001B21E1" w:rsidP="002B5B1A">
      <w:pPr>
        <w:spacing w:line="360" w:lineRule="auto"/>
        <w:ind w:right="21"/>
        <w:rPr>
          <w:rFonts w:ascii="Arial" w:hAnsi="Arial" w:cs="Arial"/>
          <w:bCs/>
          <w:sz w:val="16"/>
          <w:szCs w:val="16"/>
          <w:lang w:val="de-AT"/>
        </w:rPr>
      </w:pPr>
      <w:r w:rsidRPr="00B44BFA">
        <w:rPr>
          <w:rFonts w:ascii="Arial" w:hAnsi="Arial" w:cs="Arial"/>
          <w:bCs/>
          <w:sz w:val="16"/>
          <w:szCs w:val="16"/>
          <w:lang w:val="de-AT"/>
        </w:rPr>
        <w:t>Weitere Informationen:</w:t>
      </w:r>
    </w:p>
    <w:tbl>
      <w:tblPr>
        <w:tblW w:w="0" w:type="auto"/>
        <w:tblLook w:val="01E0"/>
      </w:tblPr>
      <w:tblGrid>
        <w:gridCol w:w="4644"/>
        <w:gridCol w:w="3292"/>
      </w:tblGrid>
      <w:tr w:rsidR="001B21E1" w:rsidRPr="00A25E71">
        <w:tc>
          <w:tcPr>
            <w:tcW w:w="4644" w:type="dxa"/>
          </w:tcPr>
          <w:p w:rsidR="001B21E1" w:rsidRPr="00A25E71" w:rsidRDefault="001B21E1" w:rsidP="002B5B1A">
            <w:pPr>
              <w:ind w:right="23"/>
              <w:rPr>
                <w:rFonts w:ascii="Arial" w:hAnsi="Arial" w:cs="Arial"/>
                <w:sz w:val="16"/>
                <w:szCs w:val="16"/>
                <w:lang w:val="en-GB"/>
              </w:rPr>
            </w:pPr>
            <w:r w:rsidRPr="00A25E71">
              <w:rPr>
                <w:rFonts w:ascii="Arial" w:hAnsi="Arial" w:cs="Arial"/>
                <w:sz w:val="16"/>
                <w:szCs w:val="16"/>
                <w:lang w:val="en-GB"/>
              </w:rPr>
              <w:t>Zumtobel Lighting GmbH</w:t>
            </w:r>
          </w:p>
          <w:p w:rsidR="001B21E1" w:rsidRPr="00A25E71" w:rsidRDefault="001B21E1" w:rsidP="002B5B1A">
            <w:pPr>
              <w:ind w:right="23"/>
              <w:rPr>
                <w:rFonts w:ascii="Arial" w:hAnsi="Arial" w:cs="Arial"/>
                <w:b/>
                <w:sz w:val="16"/>
                <w:szCs w:val="16"/>
                <w:lang w:val="en-GB"/>
              </w:rPr>
            </w:pPr>
            <w:r w:rsidRPr="00A25E71">
              <w:rPr>
                <w:rFonts w:ascii="Arial" w:hAnsi="Arial" w:cs="Arial"/>
                <w:b/>
                <w:sz w:val="16"/>
                <w:szCs w:val="16"/>
                <w:lang w:val="en-GB"/>
              </w:rPr>
              <w:t>Nikolaus Johannson</w:t>
            </w:r>
          </w:p>
          <w:p w:rsidR="001B21E1" w:rsidRPr="00A25E71" w:rsidRDefault="001B21E1" w:rsidP="002B5B1A">
            <w:pPr>
              <w:ind w:right="23"/>
              <w:rPr>
                <w:rFonts w:ascii="Arial" w:hAnsi="Arial" w:cs="Arial"/>
                <w:sz w:val="16"/>
                <w:szCs w:val="16"/>
                <w:lang w:val="en-GB"/>
              </w:rPr>
            </w:pPr>
            <w:r w:rsidRPr="00A25E71">
              <w:rPr>
                <w:rFonts w:ascii="Arial" w:hAnsi="Arial" w:cs="Arial"/>
                <w:sz w:val="16"/>
                <w:szCs w:val="16"/>
                <w:lang w:val="en-GB"/>
              </w:rPr>
              <w:t>Head of Brand Communication</w:t>
            </w:r>
          </w:p>
          <w:p w:rsidR="001B21E1" w:rsidRPr="00A25E71" w:rsidRDefault="001B21E1" w:rsidP="002B5B1A">
            <w:pPr>
              <w:ind w:right="23"/>
              <w:rPr>
                <w:rFonts w:ascii="Arial" w:hAnsi="Arial" w:cs="Arial"/>
                <w:sz w:val="16"/>
                <w:szCs w:val="16"/>
                <w:lang w:val="de-AT"/>
              </w:rPr>
            </w:pPr>
            <w:r w:rsidRPr="00A25E71">
              <w:rPr>
                <w:rFonts w:ascii="Arial" w:hAnsi="Arial" w:cs="Arial"/>
                <w:sz w:val="16"/>
                <w:szCs w:val="16"/>
                <w:lang w:val="de-AT"/>
              </w:rPr>
              <w:t>Schweizer Strasse 30</w:t>
            </w:r>
          </w:p>
          <w:p w:rsidR="001B21E1" w:rsidRPr="00A25E71" w:rsidRDefault="001B21E1" w:rsidP="002B5B1A">
            <w:pPr>
              <w:ind w:right="23"/>
              <w:rPr>
                <w:rFonts w:ascii="Arial" w:hAnsi="Arial" w:cs="Arial"/>
                <w:sz w:val="16"/>
                <w:szCs w:val="16"/>
                <w:lang w:val="de-AT"/>
              </w:rPr>
            </w:pPr>
            <w:r w:rsidRPr="00A25E71">
              <w:rPr>
                <w:rFonts w:ascii="Arial" w:hAnsi="Arial" w:cs="Arial"/>
                <w:sz w:val="16"/>
                <w:szCs w:val="16"/>
                <w:lang w:val="de-AT"/>
              </w:rPr>
              <w:t>A-6850 Dornbirn</w:t>
            </w:r>
          </w:p>
          <w:p w:rsidR="001B21E1" w:rsidRPr="00A25E71" w:rsidRDefault="001B21E1" w:rsidP="002B5B1A">
            <w:pPr>
              <w:ind w:right="23"/>
              <w:rPr>
                <w:rFonts w:ascii="Arial" w:hAnsi="Arial" w:cs="Arial"/>
                <w:sz w:val="16"/>
                <w:szCs w:val="16"/>
                <w:lang w:val="de-AT"/>
              </w:rPr>
            </w:pPr>
          </w:p>
          <w:p w:rsidR="001B21E1" w:rsidRPr="00A25E71" w:rsidRDefault="001B21E1" w:rsidP="002B5B1A">
            <w:pPr>
              <w:ind w:right="23"/>
              <w:rPr>
                <w:rFonts w:ascii="Arial" w:hAnsi="Arial" w:cs="Arial"/>
                <w:sz w:val="16"/>
                <w:szCs w:val="16"/>
                <w:lang w:val="pt-BR"/>
              </w:rPr>
            </w:pPr>
            <w:r w:rsidRPr="00A25E71">
              <w:rPr>
                <w:rFonts w:ascii="Arial" w:hAnsi="Arial" w:cs="Arial"/>
                <w:sz w:val="16"/>
                <w:szCs w:val="16"/>
                <w:lang w:val="pt-BR"/>
              </w:rPr>
              <w:t>Tel</w:t>
            </w:r>
            <w:r w:rsidRPr="00A25E71">
              <w:rPr>
                <w:rFonts w:ascii="Arial" w:hAnsi="Arial" w:cs="Arial"/>
                <w:sz w:val="16"/>
                <w:szCs w:val="16"/>
                <w:lang w:val="pt-BR"/>
              </w:rPr>
              <w:tab/>
              <w:t>+43-5572-390-26427</w:t>
            </w:r>
          </w:p>
          <w:p w:rsidR="001B21E1" w:rsidRPr="00A25E71" w:rsidRDefault="001B21E1" w:rsidP="002B5B1A">
            <w:pPr>
              <w:rPr>
                <w:rFonts w:ascii="Arial" w:hAnsi="Arial" w:cs="Arial"/>
                <w:color w:val="000000"/>
                <w:sz w:val="16"/>
                <w:szCs w:val="16"/>
                <w:lang w:val="pt-BR" w:eastAsia="de-AT"/>
              </w:rPr>
            </w:pPr>
            <w:r w:rsidRPr="00A25E71">
              <w:rPr>
                <w:rFonts w:ascii="Arial" w:hAnsi="Arial" w:cs="Arial"/>
                <w:sz w:val="16"/>
                <w:szCs w:val="16"/>
                <w:lang w:val="pt-BR"/>
              </w:rPr>
              <w:t>Mobil</w:t>
            </w:r>
            <w:r w:rsidRPr="00A25E71">
              <w:rPr>
                <w:rFonts w:ascii="Arial" w:hAnsi="Arial" w:cs="Arial"/>
                <w:sz w:val="16"/>
                <w:szCs w:val="16"/>
                <w:lang w:val="pt-BR"/>
              </w:rPr>
              <w:tab/>
            </w:r>
            <w:r w:rsidRPr="00DF19FB">
              <w:rPr>
                <w:rFonts w:ascii="Arial" w:hAnsi="Arial" w:cs="Arial"/>
                <w:sz w:val="16"/>
                <w:szCs w:val="16"/>
                <w:lang w:val="pt-BR"/>
              </w:rPr>
              <w:t>+43-664-80892-3202</w:t>
            </w:r>
          </w:p>
          <w:p w:rsidR="001B21E1" w:rsidRPr="009505B4" w:rsidRDefault="001B21E1" w:rsidP="002B5B1A">
            <w:pPr>
              <w:ind w:right="23"/>
              <w:rPr>
                <w:rFonts w:ascii="Arial" w:hAnsi="Arial" w:cs="Arial"/>
                <w:sz w:val="16"/>
                <w:szCs w:val="16"/>
                <w:lang w:val="pt-BR"/>
              </w:rPr>
            </w:pPr>
            <w:r w:rsidRPr="0078124E">
              <w:rPr>
                <w:rFonts w:ascii="Arial" w:hAnsi="Arial" w:cs="Arial"/>
                <w:sz w:val="16"/>
                <w:szCs w:val="16"/>
                <w:lang w:val="pt-BR"/>
              </w:rPr>
              <w:t>Email</w:t>
            </w:r>
            <w:r w:rsidRPr="0078124E">
              <w:rPr>
                <w:rFonts w:ascii="Arial" w:hAnsi="Arial" w:cs="Arial"/>
                <w:sz w:val="16"/>
                <w:szCs w:val="16"/>
                <w:lang w:val="pt-BR"/>
              </w:rPr>
              <w:tab/>
              <w:t>nikolaus.johannson@zumtobel.com</w:t>
            </w:r>
          </w:p>
          <w:p w:rsidR="001B21E1" w:rsidRPr="009505B4" w:rsidRDefault="001B21E1" w:rsidP="002B5B1A">
            <w:pPr>
              <w:ind w:right="23"/>
              <w:rPr>
                <w:rFonts w:ascii="Arial" w:hAnsi="Arial" w:cs="Arial"/>
                <w:sz w:val="16"/>
                <w:szCs w:val="16"/>
                <w:lang w:val="pt-BR"/>
              </w:rPr>
            </w:pPr>
          </w:p>
          <w:p w:rsidR="001B21E1" w:rsidRPr="00A25E71" w:rsidRDefault="001B21E1" w:rsidP="002B5B1A">
            <w:pPr>
              <w:ind w:right="23"/>
              <w:rPr>
                <w:rFonts w:ascii="Arial" w:hAnsi="Arial" w:cs="Arial"/>
                <w:bCs/>
                <w:sz w:val="16"/>
                <w:szCs w:val="16"/>
                <w:lang w:val="pt-BR"/>
              </w:rPr>
            </w:pPr>
            <w:r w:rsidRPr="00A25E71">
              <w:rPr>
                <w:rFonts w:ascii="Arial" w:hAnsi="Arial" w:cs="Arial"/>
                <w:sz w:val="16"/>
                <w:szCs w:val="16"/>
                <w:lang w:val="fr-FR"/>
              </w:rPr>
              <w:t>www.zumtobel.com</w:t>
            </w:r>
          </w:p>
        </w:tc>
        <w:tc>
          <w:tcPr>
            <w:tcW w:w="3292" w:type="dxa"/>
          </w:tcPr>
          <w:p w:rsidR="001B21E1" w:rsidRPr="00A25E71" w:rsidRDefault="001B21E1" w:rsidP="002B5B1A">
            <w:pPr>
              <w:ind w:right="23"/>
              <w:jc w:val="both"/>
              <w:rPr>
                <w:rFonts w:ascii="Arial" w:hAnsi="Arial" w:cs="Arial"/>
                <w:bCs/>
                <w:sz w:val="16"/>
                <w:szCs w:val="16"/>
                <w:lang w:val="fr-FR"/>
              </w:rPr>
            </w:pPr>
          </w:p>
        </w:tc>
      </w:tr>
      <w:tr w:rsidR="001B21E1" w:rsidRPr="00A25E71">
        <w:tc>
          <w:tcPr>
            <w:tcW w:w="4644" w:type="dxa"/>
          </w:tcPr>
          <w:p w:rsidR="001B21E1" w:rsidRPr="00A25E71" w:rsidRDefault="001B21E1" w:rsidP="002B5B1A">
            <w:pPr>
              <w:ind w:right="23"/>
              <w:rPr>
                <w:rFonts w:ascii="Arial" w:hAnsi="Arial" w:cs="Arial"/>
                <w:sz w:val="16"/>
                <w:szCs w:val="16"/>
                <w:lang w:val="en-GB"/>
              </w:rPr>
            </w:pPr>
          </w:p>
        </w:tc>
        <w:tc>
          <w:tcPr>
            <w:tcW w:w="3292" w:type="dxa"/>
          </w:tcPr>
          <w:p w:rsidR="001B21E1" w:rsidRPr="00A25E71" w:rsidRDefault="001B21E1" w:rsidP="002B5B1A">
            <w:pPr>
              <w:ind w:right="23"/>
              <w:jc w:val="both"/>
              <w:rPr>
                <w:rFonts w:ascii="Arial" w:hAnsi="Arial" w:cs="Arial"/>
                <w:bCs/>
                <w:sz w:val="16"/>
                <w:szCs w:val="16"/>
                <w:lang w:val="fr-FR"/>
              </w:rPr>
            </w:pPr>
          </w:p>
        </w:tc>
      </w:tr>
    </w:tbl>
    <w:p w:rsidR="001B21E1" w:rsidRDefault="001B21E1" w:rsidP="002B5B1A">
      <w:pPr>
        <w:autoSpaceDE w:val="0"/>
        <w:autoSpaceDN w:val="0"/>
        <w:adjustRightInd w:val="0"/>
        <w:spacing w:line="360" w:lineRule="auto"/>
        <w:jc w:val="both"/>
        <w:rPr>
          <w:rFonts w:ascii="Arial" w:hAnsi="Arial" w:cs="Arial"/>
          <w:sz w:val="22"/>
          <w:szCs w:val="22"/>
          <w:lang w:val="fr-FR"/>
        </w:rPr>
      </w:pPr>
    </w:p>
    <w:p w:rsidR="001B21E1" w:rsidRPr="0042369D" w:rsidRDefault="001B21E1" w:rsidP="002B5B1A">
      <w:pPr>
        <w:spacing w:after="120"/>
        <w:jc w:val="both"/>
        <w:rPr>
          <w:rFonts w:ascii="Arial" w:hAnsi="Arial" w:cs="Arial"/>
          <w:b/>
          <w:sz w:val="16"/>
          <w:szCs w:val="16"/>
        </w:rPr>
      </w:pPr>
      <w:r>
        <w:rPr>
          <w:rFonts w:ascii="Arial" w:hAnsi="Arial" w:cs="Arial"/>
          <w:b/>
          <w:sz w:val="16"/>
          <w:szCs w:val="16"/>
        </w:rPr>
        <w:t>Ü</w:t>
      </w:r>
      <w:r w:rsidRPr="0042369D">
        <w:rPr>
          <w:rFonts w:ascii="Arial" w:hAnsi="Arial" w:cs="Arial"/>
          <w:b/>
          <w:sz w:val="16"/>
          <w:szCs w:val="16"/>
        </w:rPr>
        <w:t>ber Zumtobel</w:t>
      </w:r>
    </w:p>
    <w:p w:rsidR="001B21E1" w:rsidRPr="0042369D" w:rsidRDefault="001B21E1" w:rsidP="002B5B1A">
      <w:pPr>
        <w:autoSpaceDE w:val="0"/>
        <w:autoSpaceDN w:val="0"/>
        <w:adjustRightInd w:val="0"/>
        <w:jc w:val="both"/>
        <w:rPr>
          <w:rFonts w:ascii="Arial" w:hAnsi="Arial" w:cs="Arial"/>
          <w:sz w:val="16"/>
          <w:szCs w:val="16"/>
        </w:rPr>
      </w:pPr>
      <w:r w:rsidRPr="0042369D">
        <w:rPr>
          <w:rFonts w:ascii="Arial" w:hAnsi="Arial" w:cs="Arial"/>
          <w:sz w:val="16"/>
          <w:szCs w:val="16"/>
        </w:rPr>
        <w:t>Zumtobel ist international führender Anbieter ganzheitlicher Lichtlösungen, die das Zusammenspiel von Licht und Archite</w:t>
      </w:r>
      <w:r w:rsidRPr="0042369D">
        <w:rPr>
          <w:rFonts w:ascii="Arial" w:hAnsi="Arial" w:cs="Arial"/>
          <w:sz w:val="16"/>
          <w:szCs w:val="16"/>
        </w:rPr>
        <w:t>k</w:t>
      </w:r>
      <w:r w:rsidRPr="0042369D">
        <w:rPr>
          <w:rFonts w:ascii="Arial" w:hAnsi="Arial" w:cs="Arial"/>
          <w:sz w:val="16"/>
          <w:szCs w:val="16"/>
        </w:rPr>
        <w:t>tur erlebbar machen. Als Innovationsführer bietet der Leuchtenhersteller ein umfassendes Spektrum an hochwertigen Leuchten und Lichtsteuerungssystemen für die unterschiedlichsten Anwendungsbereiche der professionellen Gebäudeb</w:t>
      </w:r>
      <w:r w:rsidRPr="0042369D">
        <w:rPr>
          <w:rFonts w:ascii="Arial" w:hAnsi="Arial" w:cs="Arial"/>
          <w:sz w:val="16"/>
          <w:szCs w:val="16"/>
        </w:rPr>
        <w:t>e</w:t>
      </w:r>
      <w:r w:rsidRPr="0042369D">
        <w:rPr>
          <w:rFonts w:ascii="Arial" w:hAnsi="Arial" w:cs="Arial"/>
          <w:sz w:val="16"/>
          <w:szCs w:val="16"/>
        </w:rPr>
        <w:t>leuchtung – darunter Büro- und Bildungseinrichtungen, Verkauf und Präsentation, Hotel und Wellness, Gesundheit und Pflege, Kunst und Kultur sowie Industrie und Technik. Zumtobel ist eine Marke der Zumtobel AG mit Konzernsitz in Dor</w:t>
      </w:r>
      <w:r w:rsidRPr="0042369D">
        <w:rPr>
          <w:rFonts w:ascii="Arial" w:hAnsi="Arial" w:cs="Arial"/>
          <w:sz w:val="16"/>
          <w:szCs w:val="16"/>
        </w:rPr>
        <w:t>n</w:t>
      </w:r>
      <w:r w:rsidRPr="0042369D">
        <w:rPr>
          <w:rFonts w:ascii="Arial" w:hAnsi="Arial" w:cs="Arial"/>
          <w:sz w:val="16"/>
          <w:szCs w:val="16"/>
        </w:rPr>
        <w:t>birn, Vorarlberg (Österreich).</w:t>
      </w:r>
    </w:p>
    <w:p w:rsidR="001B21E1" w:rsidRDefault="001B21E1" w:rsidP="002B5B1A">
      <w:pPr>
        <w:rPr>
          <w:rFonts w:ascii="Arial" w:hAnsi="Arial" w:cs="Arial"/>
          <w:sz w:val="16"/>
          <w:szCs w:val="16"/>
        </w:rPr>
      </w:pPr>
    </w:p>
    <w:p w:rsidR="001B21E1" w:rsidRPr="00215196" w:rsidRDefault="001B21E1" w:rsidP="009E202B">
      <w:pPr>
        <w:spacing w:line="360" w:lineRule="auto"/>
        <w:jc w:val="right"/>
        <w:rPr>
          <w:rFonts w:ascii="Arial" w:hAnsi="Arial" w:cs="Arial"/>
          <w:sz w:val="16"/>
          <w:szCs w:val="16"/>
          <w:lang w:val="en-GB"/>
        </w:rPr>
      </w:pPr>
      <w:r w:rsidRPr="007B053E">
        <w:rPr>
          <w:rFonts w:ascii="Arial" w:hAnsi="Arial" w:cs="Arial"/>
          <w:b/>
          <w:sz w:val="20"/>
          <w:szCs w:val="20"/>
        </w:rPr>
        <w:t>Zumtobel. Das Licht.</w:t>
      </w:r>
    </w:p>
    <w:sectPr w:rsidR="001B21E1" w:rsidRPr="00215196" w:rsidSect="002B5B1A">
      <w:headerReference w:type="default" r:id="rId10"/>
      <w:footerReference w:type="default" r:id="rId11"/>
      <w:pgSz w:w="11900" w:h="16840"/>
      <w:pgMar w:top="1418" w:right="1701" w:bottom="1418" w:left="1418"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21E1" w:rsidRDefault="001B21E1">
      <w:r>
        <w:separator/>
      </w:r>
    </w:p>
  </w:endnote>
  <w:endnote w:type="continuationSeparator" w:id="1">
    <w:p w:rsidR="001B21E1" w:rsidRDefault="001B21E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1E1" w:rsidRPr="00F04900" w:rsidRDefault="001B21E1" w:rsidP="002B5B1A">
    <w:pPr>
      <w:pStyle w:val="Footer"/>
      <w:jc w:val="right"/>
      <w:rPr>
        <w:rFonts w:ascii="Arial" w:hAnsi="Arial" w:cs="Arial"/>
        <w:sz w:val="16"/>
        <w:szCs w:val="16"/>
      </w:rPr>
    </w:pPr>
    <w:r w:rsidRPr="00F04900">
      <w:rPr>
        <w:rStyle w:val="PageNumber"/>
        <w:rFonts w:ascii="Arial" w:hAnsi="Arial" w:cs="Arial"/>
        <w:sz w:val="16"/>
        <w:szCs w:val="16"/>
      </w:rPr>
      <w:t xml:space="preserve">Seite </w:t>
    </w:r>
    <w:r w:rsidRPr="00F04900">
      <w:rPr>
        <w:rStyle w:val="PageNumber"/>
        <w:rFonts w:ascii="Arial" w:hAnsi="Arial" w:cs="Arial"/>
        <w:sz w:val="16"/>
        <w:szCs w:val="16"/>
      </w:rPr>
      <w:fldChar w:fldCharType="begin"/>
    </w:r>
    <w:r w:rsidRPr="00F04900">
      <w:rPr>
        <w:rStyle w:val="PageNumber"/>
        <w:rFonts w:ascii="Arial" w:hAnsi="Arial" w:cs="Arial"/>
        <w:sz w:val="16"/>
        <w:szCs w:val="16"/>
      </w:rPr>
      <w:instrText xml:space="preserve"> </w:instrText>
    </w:r>
    <w:r>
      <w:rPr>
        <w:rStyle w:val="PageNumber"/>
        <w:rFonts w:ascii="Arial" w:hAnsi="Arial" w:cs="Arial"/>
        <w:sz w:val="16"/>
        <w:szCs w:val="16"/>
      </w:rPr>
      <w:instrText>PAGE</w:instrText>
    </w:r>
    <w:r w:rsidRPr="00F04900">
      <w:rPr>
        <w:rStyle w:val="PageNumber"/>
        <w:rFonts w:ascii="Arial" w:hAnsi="Arial" w:cs="Arial"/>
        <w:sz w:val="16"/>
        <w:szCs w:val="16"/>
      </w:rPr>
      <w:instrText xml:space="preserve"> </w:instrText>
    </w:r>
    <w:r w:rsidRPr="00F04900">
      <w:rPr>
        <w:rStyle w:val="PageNumber"/>
        <w:rFonts w:ascii="Arial" w:hAnsi="Arial" w:cs="Arial"/>
        <w:sz w:val="16"/>
        <w:szCs w:val="16"/>
      </w:rPr>
      <w:fldChar w:fldCharType="separate"/>
    </w:r>
    <w:r>
      <w:rPr>
        <w:rStyle w:val="PageNumber"/>
        <w:rFonts w:ascii="Arial" w:hAnsi="Arial" w:cs="Arial"/>
        <w:noProof/>
        <w:sz w:val="16"/>
        <w:szCs w:val="16"/>
      </w:rPr>
      <w:t>4</w:t>
    </w:r>
    <w:r w:rsidRPr="00F04900">
      <w:rPr>
        <w:rStyle w:val="PageNumber"/>
        <w:rFonts w:ascii="Arial" w:hAnsi="Arial" w:cs="Arial"/>
        <w:sz w:val="16"/>
        <w:szCs w:val="16"/>
      </w:rPr>
      <w:fldChar w:fldCharType="end"/>
    </w:r>
    <w:r w:rsidRPr="00F04900">
      <w:rPr>
        <w:rStyle w:val="PageNumber"/>
        <w:rFonts w:ascii="Arial" w:hAnsi="Arial" w:cs="Arial"/>
        <w:sz w:val="16"/>
        <w:szCs w:val="16"/>
      </w:rPr>
      <w:t xml:space="preserve"> / </w:t>
    </w:r>
    <w:r w:rsidRPr="00F04900">
      <w:rPr>
        <w:rStyle w:val="PageNumber"/>
        <w:rFonts w:ascii="Arial" w:hAnsi="Arial" w:cs="Arial"/>
        <w:sz w:val="16"/>
        <w:szCs w:val="16"/>
      </w:rPr>
      <w:fldChar w:fldCharType="begin"/>
    </w:r>
    <w:r w:rsidRPr="00F04900">
      <w:rPr>
        <w:rStyle w:val="PageNumber"/>
        <w:rFonts w:ascii="Arial" w:hAnsi="Arial" w:cs="Arial"/>
        <w:sz w:val="16"/>
        <w:szCs w:val="16"/>
      </w:rPr>
      <w:instrText xml:space="preserve"> </w:instrText>
    </w:r>
    <w:r>
      <w:rPr>
        <w:rStyle w:val="PageNumber"/>
        <w:rFonts w:ascii="Arial" w:hAnsi="Arial" w:cs="Arial"/>
        <w:sz w:val="16"/>
        <w:szCs w:val="16"/>
      </w:rPr>
      <w:instrText>NUMPAGES</w:instrText>
    </w:r>
    <w:r w:rsidRPr="00F04900">
      <w:rPr>
        <w:rStyle w:val="PageNumber"/>
        <w:rFonts w:ascii="Arial" w:hAnsi="Arial" w:cs="Arial"/>
        <w:sz w:val="16"/>
        <w:szCs w:val="16"/>
      </w:rPr>
      <w:instrText xml:space="preserve"> </w:instrText>
    </w:r>
    <w:r w:rsidRPr="00F04900">
      <w:rPr>
        <w:rStyle w:val="PageNumber"/>
        <w:rFonts w:ascii="Arial" w:hAnsi="Arial" w:cs="Arial"/>
        <w:sz w:val="16"/>
        <w:szCs w:val="16"/>
      </w:rPr>
      <w:fldChar w:fldCharType="separate"/>
    </w:r>
    <w:r>
      <w:rPr>
        <w:rStyle w:val="PageNumber"/>
        <w:rFonts w:ascii="Arial" w:hAnsi="Arial" w:cs="Arial"/>
        <w:noProof/>
        <w:sz w:val="16"/>
        <w:szCs w:val="16"/>
      </w:rPr>
      <w:t>4</w:t>
    </w:r>
    <w:r w:rsidRPr="00F04900">
      <w:rPr>
        <w:rStyle w:val="PageNumber"/>
        <w:rFonts w:ascii="Arial" w:hAnsi="Arial" w:cs="Arial"/>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21E1" w:rsidRDefault="001B21E1">
      <w:r>
        <w:separator/>
      </w:r>
    </w:p>
  </w:footnote>
  <w:footnote w:type="continuationSeparator" w:id="1">
    <w:p w:rsidR="001B21E1" w:rsidRDefault="001B21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1E1" w:rsidRDefault="001B21E1" w:rsidP="002B5B1A">
    <w:pPr>
      <w:pStyle w:val="Header"/>
      <w:jc w:val="right"/>
    </w:pPr>
    <w:r w:rsidRPr="00832CDD">
      <w:rPr>
        <w:noProof/>
        <w:lang w:val="de-AT" w:eastAsia="de-A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6" type="#_x0000_t75" alt="Logo_Zumtobel_pos_144" style="width:110.25pt;height:18.75pt;visibility:visible">
          <v:imagedata r:id="rId1" o:title=""/>
        </v:shape>
      </w:pict>
    </w:r>
  </w:p>
  <w:p w:rsidR="001B21E1" w:rsidRDefault="001B21E1" w:rsidP="002B5B1A">
    <w:pPr>
      <w:pStyle w:val="Header"/>
      <w:jc w:val="right"/>
    </w:pPr>
  </w:p>
  <w:p w:rsidR="001B21E1" w:rsidRDefault="001B21E1" w:rsidP="002B5B1A">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15DCD"/>
    <w:multiLevelType w:val="multilevel"/>
    <w:tmpl w:val="9C7CA9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6162E9"/>
    <w:multiLevelType w:val="multilevel"/>
    <w:tmpl w:val="BA12F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B557270"/>
    <w:multiLevelType w:val="hybridMultilevel"/>
    <w:tmpl w:val="1D281186"/>
    <w:lvl w:ilvl="0" w:tplc="D2B02446">
      <w:numFmt w:val="bullet"/>
      <w:lvlText w:val="-"/>
      <w:lvlJc w:val="left"/>
      <w:pPr>
        <w:ind w:left="420" w:hanging="360"/>
      </w:pPr>
      <w:rPr>
        <w:rFonts w:ascii="Arial" w:eastAsia="Times New Roman" w:hAnsi="Arial" w:hint="default"/>
      </w:rPr>
    </w:lvl>
    <w:lvl w:ilvl="1" w:tplc="04070003" w:tentative="1">
      <w:start w:val="1"/>
      <w:numFmt w:val="bullet"/>
      <w:lvlText w:val="o"/>
      <w:lvlJc w:val="left"/>
      <w:pPr>
        <w:ind w:left="1140" w:hanging="360"/>
      </w:pPr>
      <w:rPr>
        <w:rFonts w:ascii="Courier New" w:hAnsi="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
    <w:nsid w:val="55C93C27"/>
    <w:multiLevelType w:val="multilevel"/>
    <w:tmpl w:val="D03AB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4973A4B"/>
    <w:multiLevelType w:val="multilevel"/>
    <w:tmpl w:val="369EC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6617409"/>
    <w:multiLevelType w:val="multilevel"/>
    <w:tmpl w:val="BA52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0000"/>
  <w:defaultTabStop w:val="708"/>
  <w:autoHyphenation/>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0C5E"/>
    <w:rsid w:val="00000AC2"/>
    <w:rsid w:val="00003F75"/>
    <w:rsid w:val="00012474"/>
    <w:rsid w:val="00017212"/>
    <w:rsid w:val="00025F4B"/>
    <w:rsid w:val="000349F6"/>
    <w:rsid w:val="0005220C"/>
    <w:rsid w:val="0005493B"/>
    <w:rsid w:val="00055146"/>
    <w:rsid w:val="00057FCB"/>
    <w:rsid w:val="00066BEE"/>
    <w:rsid w:val="0008742E"/>
    <w:rsid w:val="00093A7A"/>
    <w:rsid w:val="00095302"/>
    <w:rsid w:val="000C5A3E"/>
    <w:rsid w:val="000D2587"/>
    <w:rsid w:val="000D2C66"/>
    <w:rsid w:val="000F7DF0"/>
    <w:rsid w:val="001004C1"/>
    <w:rsid w:val="0011296E"/>
    <w:rsid w:val="00115083"/>
    <w:rsid w:val="00135C21"/>
    <w:rsid w:val="00153D96"/>
    <w:rsid w:val="0016372F"/>
    <w:rsid w:val="00167CBF"/>
    <w:rsid w:val="00187742"/>
    <w:rsid w:val="00195DF5"/>
    <w:rsid w:val="001A0871"/>
    <w:rsid w:val="001A0E89"/>
    <w:rsid w:val="001B21E1"/>
    <w:rsid w:val="001B3867"/>
    <w:rsid w:val="001B7D1A"/>
    <w:rsid w:val="001C2995"/>
    <w:rsid w:val="001C2DC2"/>
    <w:rsid w:val="001C371F"/>
    <w:rsid w:val="001D187F"/>
    <w:rsid w:val="001D5715"/>
    <w:rsid w:val="001F32D6"/>
    <w:rsid w:val="00204730"/>
    <w:rsid w:val="00214677"/>
    <w:rsid w:val="002149A7"/>
    <w:rsid w:val="00215196"/>
    <w:rsid w:val="00224028"/>
    <w:rsid w:val="00243EB8"/>
    <w:rsid w:val="00245D5A"/>
    <w:rsid w:val="00247F8C"/>
    <w:rsid w:val="00272A2F"/>
    <w:rsid w:val="00276377"/>
    <w:rsid w:val="00290C5E"/>
    <w:rsid w:val="002A76B2"/>
    <w:rsid w:val="002B5B1A"/>
    <w:rsid w:val="002D0C3F"/>
    <w:rsid w:val="002D51BF"/>
    <w:rsid w:val="002F6760"/>
    <w:rsid w:val="00313EA0"/>
    <w:rsid w:val="00337E19"/>
    <w:rsid w:val="003500A0"/>
    <w:rsid w:val="0038019E"/>
    <w:rsid w:val="00397734"/>
    <w:rsid w:val="003A4176"/>
    <w:rsid w:val="003B7CE9"/>
    <w:rsid w:val="003D7566"/>
    <w:rsid w:val="003E2EDD"/>
    <w:rsid w:val="003E31C8"/>
    <w:rsid w:val="003F2DFF"/>
    <w:rsid w:val="00410D47"/>
    <w:rsid w:val="0042369D"/>
    <w:rsid w:val="00430C7B"/>
    <w:rsid w:val="00436F10"/>
    <w:rsid w:val="004453F3"/>
    <w:rsid w:val="00446DD9"/>
    <w:rsid w:val="0047191D"/>
    <w:rsid w:val="0048273A"/>
    <w:rsid w:val="004A0DF9"/>
    <w:rsid w:val="004A6403"/>
    <w:rsid w:val="004C38FA"/>
    <w:rsid w:val="004D41DE"/>
    <w:rsid w:val="004D485E"/>
    <w:rsid w:val="004D5B50"/>
    <w:rsid w:val="004E313B"/>
    <w:rsid w:val="004F33B7"/>
    <w:rsid w:val="00504C8C"/>
    <w:rsid w:val="00512109"/>
    <w:rsid w:val="005312E5"/>
    <w:rsid w:val="005330A4"/>
    <w:rsid w:val="005478C6"/>
    <w:rsid w:val="00550D97"/>
    <w:rsid w:val="00552D24"/>
    <w:rsid w:val="00555A62"/>
    <w:rsid w:val="00566F52"/>
    <w:rsid w:val="00583FB4"/>
    <w:rsid w:val="005B2B5F"/>
    <w:rsid w:val="005D7797"/>
    <w:rsid w:val="0060214C"/>
    <w:rsid w:val="00620303"/>
    <w:rsid w:val="0063609E"/>
    <w:rsid w:val="00640B7F"/>
    <w:rsid w:val="00666FF2"/>
    <w:rsid w:val="006736D3"/>
    <w:rsid w:val="00682027"/>
    <w:rsid w:val="00686643"/>
    <w:rsid w:val="006A3705"/>
    <w:rsid w:val="006B26F0"/>
    <w:rsid w:val="006C369F"/>
    <w:rsid w:val="006E5FCB"/>
    <w:rsid w:val="006E7810"/>
    <w:rsid w:val="0072244C"/>
    <w:rsid w:val="00724B7F"/>
    <w:rsid w:val="00727F59"/>
    <w:rsid w:val="00740C35"/>
    <w:rsid w:val="007413C9"/>
    <w:rsid w:val="007423AD"/>
    <w:rsid w:val="007512C9"/>
    <w:rsid w:val="007566F5"/>
    <w:rsid w:val="007644AA"/>
    <w:rsid w:val="0078124E"/>
    <w:rsid w:val="007B053E"/>
    <w:rsid w:val="007B7A16"/>
    <w:rsid w:val="007C0758"/>
    <w:rsid w:val="007D5F8B"/>
    <w:rsid w:val="007F68D0"/>
    <w:rsid w:val="007F79DB"/>
    <w:rsid w:val="00801BE2"/>
    <w:rsid w:val="00801C05"/>
    <w:rsid w:val="00810D72"/>
    <w:rsid w:val="00832CDD"/>
    <w:rsid w:val="00843BBC"/>
    <w:rsid w:val="008519ED"/>
    <w:rsid w:val="00854A5F"/>
    <w:rsid w:val="00854F5E"/>
    <w:rsid w:val="0087192B"/>
    <w:rsid w:val="00873DCF"/>
    <w:rsid w:val="00884828"/>
    <w:rsid w:val="00885355"/>
    <w:rsid w:val="008A1E8F"/>
    <w:rsid w:val="008A3550"/>
    <w:rsid w:val="008A7BC6"/>
    <w:rsid w:val="008E4979"/>
    <w:rsid w:val="008F2D3D"/>
    <w:rsid w:val="008F2D57"/>
    <w:rsid w:val="008F6F31"/>
    <w:rsid w:val="00927636"/>
    <w:rsid w:val="00945B58"/>
    <w:rsid w:val="009505B4"/>
    <w:rsid w:val="00961EF3"/>
    <w:rsid w:val="00967B38"/>
    <w:rsid w:val="00982775"/>
    <w:rsid w:val="009C41EB"/>
    <w:rsid w:val="009D1935"/>
    <w:rsid w:val="009E202B"/>
    <w:rsid w:val="00A00767"/>
    <w:rsid w:val="00A10C0E"/>
    <w:rsid w:val="00A1117A"/>
    <w:rsid w:val="00A25E71"/>
    <w:rsid w:val="00A42C6A"/>
    <w:rsid w:val="00A477C1"/>
    <w:rsid w:val="00A74861"/>
    <w:rsid w:val="00A958B5"/>
    <w:rsid w:val="00A97764"/>
    <w:rsid w:val="00AC157A"/>
    <w:rsid w:val="00AD13A0"/>
    <w:rsid w:val="00AD6D4C"/>
    <w:rsid w:val="00AF47CC"/>
    <w:rsid w:val="00AF65F3"/>
    <w:rsid w:val="00B0303C"/>
    <w:rsid w:val="00B40FDF"/>
    <w:rsid w:val="00B43EE0"/>
    <w:rsid w:val="00B44BFA"/>
    <w:rsid w:val="00B51DAB"/>
    <w:rsid w:val="00B61087"/>
    <w:rsid w:val="00B64A15"/>
    <w:rsid w:val="00B73A61"/>
    <w:rsid w:val="00B90874"/>
    <w:rsid w:val="00BB7CE3"/>
    <w:rsid w:val="00BC0525"/>
    <w:rsid w:val="00BC2F2B"/>
    <w:rsid w:val="00BC4744"/>
    <w:rsid w:val="00BD6E2F"/>
    <w:rsid w:val="00C01A3B"/>
    <w:rsid w:val="00C13667"/>
    <w:rsid w:val="00C137BC"/>
    <w:rsid w:val="00C21352"/>
    <w:rsid w:val="00C44F54"/>
    <w:rsid w:val="00C51044"/>
    <w:rsid w:val="00CA041E"/>
    <w:rsid w:val="00CA1C40"/>
    <w:rsid w:val="00CA5B57"/>
    <w:rsid w:val="00CB5B70"/>
    <w:rsid w:val="00CD3725"/>
    <w:rsid w:val="00CE1488"/>
    <w:rsid w:val="00D065D9"/>
    <w:rsid w:val="00D11715"/>
    <w:rsid w:val="00D20758"/>
    <w:rsid w:val="00D438C8"/>
    <w:rsid w:val="00D6575C"/>
    <w:rsid w:val="00D71C96"/>
    <w:rsid w:val="00D76CE3"/>
    <w:rsid w:val="00D7724C"/>
    <w:rsid w:val="00DA19FC"/>
    <w:rsid w:val="00DB21B5"/>
    <w:rsid w:val="00DB5766"/>
    <w:rsid w:val="00DD167D"/>
    <w:rsid w:val="00DD48CD"/>
    <w:rsid w:val="00DD4A90"/>
    <w:rsid w:val="00DE0FD9"/>
    <w:rsid w:val="00DE5EE5"/>
    <w:rsid w:val="00DF19FB"/>
    <w:rsid w:val="00DF6EA5"/>
    <w:rsid w:val="00E02BAC"/>
    <w:rsid w:val="00E33AE7"/>
    <w:rsid w:val="00E5451E"/>
    <w:rsid w:val="00E610D7"/>
    <w:rsid w:val="00E73647"/>
    <w:rsid w:val="00E8793C"/>
    <w:rsid w:val="00E9394C"/>
    <w:rsid w:val="00EA01B7"/>
    <w:rsid w:val="00F04900"/>
    <w:rsid w:val="00F14F9A"/>
    <w:rsid w:val="00F3482B"/>
    <w:rsid w:val="00F41D54"/>
    <w:rsid w:val="00F65B2D"/>
    <w:rsid w:val="00F77771"/>
    <w:rsid w:val="00F87626"/>
    <w:rsid w:val="00FA08DF"/>
    <w:rsid w:val="00FC2D3D"/>
    <w:rsid w:val="00FD1BB1"/>
    <w:rsid w:val="00FE49D8"/>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AT" w:eastAsia="de-A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DC2"/>
    <w:rPr>
      <w:sz w:val="24"/>
      <w:szCs w:val="24"/>
      <w:lang w:val="de-DE" w:eastAsia="de-DE"/>
    </w:rPr>
  </w:style>
  <w:style w:type="paragraph" w:styleId="Heading4">
    <w:name w:val="heading 4"/>
    <w:basedOn w:val="Normal"/>
    <w:link w:val="Heading4Char"/>
    <w:uiPriority w:val="99"/>
    <w:qFormat/>
    <w:rsid w:val="0078124E"/>
    <w:pPr>
      <w:spacing w:before="100" w:beforeAutospacing="1" w:after="100" w:afterAutospacing="1"/>
      <w:outlineLvl w:val="3"/>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78124E"/>
    <w:rPr>
      <w:rFonts w:cs="Times New Roman"/>
      <w:b/>
      <w:bCs/>
      <w:sz w:val="24"/>
      <w:szCs w:val="24"/>
    </w:rPr>
  </w:style>
  <w:style w:type="paragraph" w:styleId="Header">
    <w:name w:val="header"/>
    <w:basedOn w:val="Normal"/>
    <w:link w:val="HeaderChar"/>
    <w:uiPriority w:val="99"/>
    <w:rsid w:val="0078124E"/>
    <w:pPr>
      <w:tabs>
        <w:tab w:val="center" w:pos="4536"/>
        <w:tab w:val="right" w:pos="9072"/>
      </w:tabs>
    </w:pPr>
  </w:style>
  <w:style w:type="character" w:customStyle="1" w:styleId="HeaderChar">
    <w:name w:val="Header Char"/>
    <w:basedOn w:val="DefaultParagraphFont"/>
    <w:link w:val="Header"/>
    <w:uiPriority w:val="99"/>
    <w:semiHidden/>
    <w:locked/>
    <w:rsid w:val="007D5F8B"/>
    <w:rPr>
      <w:rFonts w:cs="Times New Roman"/>
      <w:sz w:val="24"/>
      <w:szCs w:val="24"/>
      <w:lang w:val="de-DE" w:eastAsia="de-DE"/>
    </w:rPr>
  </w:style>
  <w:style w:type="paragraph" w:styleId="Footer">
    <w:name w:val="footer"/>
    <w:basedOn w:val="Normal"/>
    <w:link w:val="FooterChar"/>
    <w:uiPriority w:val="99"/>
    <w:rsid w:val="0078124E"/>
    <w:pPr>
      <w:tabs>
        <w:tab w:val="center" w:pos="4536"/>
        <w:tab w:val="right" w:pos="9072"/>
      </w:tabs>
    </w:pPr>
  </w:style>
  <w:style w:type="character" w:customStyle="1" w:styleId="FooterChar">
    <w:name w:val="Footer Char"/>
    <w:basedOn w:val="DefaultParagraphFont"/>
    <w:link w:val="Footer"/>
    <w:uiPriority w:val="99"/>
    <w:semiHidden/>
    <w:locked/>
    <w:rsid w:val="007D5F8B"/>
    <w:rPr>
      <w:rFonts w:cs="Times New Roman"/>
      <w:sz w:val="24"/>
      <w:szCs w:val="24"/>
      <w:lang w:val="de-DE" w:eastAsia="de-DE"/>
    </w:rPr>
  </w:style>
  <w:style w:type="character" w:styleId="PageNumber">
    <w:name w:val="page number"/>
    <w:basedOn w:val="DefaultParagraphFont"/>
    <w:uiPriority w:val="99"/>
    <w:rsid w:val="0078124E"/>
    <w:rPr>
      <w:rFonts w:cs="Times New Roman"/>
    </w:rPr>
  </w:style>
  <w:style w:type="character" w:styleId="Hyperlink">
    <w:name w:val="Hyperlink"/>
    <w:basedOn w:val="DefaultParagraphFont"/>
    <w:uiPriority w:val="99"/>
    <w:rsid w:val="0078124E"/>
    <w:rPr>
      <w:rFonts w:cs="Times New Roman"/>
      <w:color w:val="0000FF"/>
      <w:u w:val="single"/>
    </w:rPr>
  </w:style>
  <w:style w:type="table" w:styleId="TableGrid">
    <w:name w:val="Table Grid"/>
    <w:basedOn w:val="TableNormal"/>
    <w:uiPriority w:val="99"/>
    <w:rsid w:val="0078124E"/>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78124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5F8B"/>
    <w:rPr>
      <w:rFonts w:cs="Times New Roman"/>
      <w:sz w:val="2"/>
      <w:lang w:val="de-DE" w:eastAsia="de-DE"/>
    </w:rPr>
  </w:style>
  <w:style w:type="character" w:styleId="CommentReference">
    <w:name w:val="annotation reference"/>
    <w:basedOn w:val="DefaultParagraphFont"/>
    <w:uiPriority w:val="99"/>
    <w:semiHidden/>
    <w:rsid w:val="0078124E"/>
    <w:rPr>
      <w:rFonts w:cs="Times New Roman"/>
      <w:sz w:val="16"/>
      <w:szCs w:val="16"/>
    </w:rPr>
  </w:style>
  <w:style w:type="paragraph" w:styleId="CommentText">
    <w:name w:val="annotation text"/>
    <w:basedOn w:val="Normal"/>
    <w:link w:val="CommentTextChar"/>
    <w:uiPriority w:val="99"/>
    <w:semiHidden/>
    <w:rsid w:val="0078124E"/>
    <w:rPr>
      <w:sz w:val="20"/>
      <w:szCs w:val="20"/>
    </w:rPr>
  </w:style>
  <w:style w:type="character" w:customStyle="1" w:styleId="CommentTextChar">
    <w:name w:val="Comment Text Char"/>
    <w:basedOn w:val="DefaultParagraphFont"/>
    <w:link w:val="CommentText"/>
    <w:uiPriority w:val="99"/>
    <w:semiHidden/>
    <w:locked/>
    <w:rsid w:val="007D5F8B"/>
    <w:rPr>
      <w:rFonts w:cs="Times New Roman"/>
      <w:sz w:val="20"/>
      <w:szCs w:val="20"/>
      <w:lang w:val="de-DE" w:eastAsia="de-DE"/>
    </w:rPr>
  </w:style>
  <w:style w:type="paragraph" w:styleId="CommentSubject">
    <w:name w:val="annotation subject"/>
    <w:basedOn w:val="CommentText"/>
    <w:next w:val="CommentText"/>
    <w:link w:val="CommentSubjectChar"/>
    <w:uiPriority w:val="99"/>
    <w:semiHidden/>
    <w:rsid w:val="0078124E"/>
    <w:rPr>
      <w:b/>
      <w:bCs/>
    </w:rPr>
  </w:style>
  <w:style w:type="character" w:customStyle="1" w:styleId="CommentSubjectChar">
    <w:name w:val="Comment Subject Char"/>
    <w:basedOn w:val="CommentTextChar"/>
    <w:link w:val="CommentSubject"/>
    <w:uiPriority w:val="99"/>
    <w:semiHidden/>
    <w:locked/>
    <w:rsid w:val="007D5F8B"/>
    <w:rPr>
      <w:b/>
      <w:bCs/>
    </w:rPr>
  </w:style>
  <w:style w:type="paragraph" w:styleId="NormalWeb">
    <w:name w:val="Normal (Web)"/>
    <w:basedOn w:val="Normal"/>
    <w:uiPriority w:val="99"/>
    <w:rsid w:val="0078124E"/>
    <w:pPr>
      <w:spacing w:before="360" w:after="100" w:afterAutospacing="1"/>
    </w:pPr>
  </w:style>
  <w:style w:type="character" w:styleId="Strong">
    <w:name w:val="Strong"/>
    <w:basedOn w:val="DefaultParagraphFont"/>
    <w:uiPriority w:val="99"/>
    <w:qFormat/>
    <w:rsid w:val="0078124E"/>
    <w:rPr>
      <w:rFonts w:cs="Times New Roman"/>
      <w:b/>
      <w:bCs/>
    </w:rPr>
  </w:style>
  <w:style w:type="character" w:customStyle="1" w:styleId="cssproductsspanlexigraphcontent1">
    <w:name w:val="css_products_span_lexigraph_content1"/>
    <w:basedOn w:val="DefaultParagraphFont"/>
    <w:uiPriority w:val="99"/>
    <w:rsid w:val="0078124E"/>
    <w:rPr>
      <w:rFonts w:cs="Times New Roman"/>
      <w:vanish/>
    </w:rPr>
  </w:style>
  <w:style w:type="character" w:customStyle="1" w:styleId="ecatdescription">
    <w:name w:val="ecat_description"/>
    <w:basedOn w:val="DefaultParagraphFont"/>
    <w:uiPriority w:val="99"/>
    <w:rsid w:val="0078124E"/>
    <w:rPr>
      <w:rFonts w:cs="Times New Roman"/>
    </w:rPr>
  </w:style>
  <w:style w:type="character" w:customStyle="1" w:styleId="apple-converted-space">
    <w:name w:val="apple-converted-space"/>
    <w:basedOn w:val="DefaultParagraphFont"/>
    <w:uiPriority w:val="99"/>
    <w:rsid w:val="0078124E"/>
    <w:rPr>
      <w:rFonts w:cs="Times New Roman"/>
    </w:rPr>
  </w:style>
</w:styles>
</file>

<file path=word/webSettings.xml><?xml version="1.0" encoding="utf-8"?>
<w:webSettings xmlns:r="http://schemas.openxmlformats.org/officeDocument/2006/relationships" xmlns:w="http://schemas.openxmlformats.org/wordprocessingml/2006/main">
  <w:divs>
    <w:div w:id="240330787">
      <w:marLeft w:val="0"/>
      <w:marRight w:val="0"/>
      <w:marTop w:val="0"/>
      <w:marBottom w:val="0"/>
      <w:divBdr>
        <w:top w:val="none" w:sz="0" w:space="0" w:color="auto"/>
        <w:left w:val="none" w:sz="0" w:space="0" w:color="auto"/>
        <w:bottom w:val="none" w:sz="0" w:space="0" w:color="auto"/>
        <w:right w:val="none" w:sz="0" w:space="0" w:color="auto"/>
      </w:divBdr>
      <w:divsChild>
        <w:div w:id="240330798">
          <w:marLeft w:val="-7425"/>
          <w:marRight w:val="0"/>
          <w:marTop w:val="0"/>
          <w:marBottom w:val="0"/>
          <w:divBdr>
            <w:top w:val="none" w:sz="0" w:space="0" w:color="auto"/>
            <w:left w:val="none" w:sz="0" w:space="0" w:color="auto"/>
            <w:bottom w:val="none" w:sz="0" w:space="0" w:color="auto"/>
            <w:right w:val="none" w:sz="0" w:space="0" w:color="auto"/>
          </w:divBdr>
          <w:divsChild>
            <w:div w:id="240330809">
              <w:marLeft w:val="750"/>
              <w:marRight w:val="0"/>
              <w:marTop w:val="1950"/>
              <w:marBottom w:val="0"/>
              <w:divBdr>
                <w:top w:val="none" w:sz="0" w:space="0" w:color="auto"/>
                <w:left w:val="none" w:sz="0" w:space="0" w:color="auto"/>
                <w:bottom w:val="none" w:sz="0" w:space="0" w:color="auto"/>
                <w:right w:val="none" w:sz="0" w:space="0" w:color="auto"/>
              </w:divBdr>
              <w:divsChild>
                <w:div w:id="240330807">
                  <w:marLeft w:val="0"/>
                  <w:marRight w:val="0"/>
                  <w:marTop w:val="0"/>
                  <w:marBottom w:val="450"/>
                  <w:divBdr>
                    <w:top w:val="none" w:sz="0" w:space="0" w:color="auto"/>
                    <w:left w:val="none" w:sz="0" w:space="0" w:color="auto"/>
                    <w:bottom w:val="none" w:sz="0" w:space="0" w:color="auto"/>
                    <w:right w:val="none" w:sz="0" w:space="0" w:color="auto"/>
                  </w:divBdr>
                  <w:divsChild>
                    <w:div w:id="240330845">
                      <w:marLeft w:val="0"/>
                      <w:marRight w:val="0"/>
                      <w:marTop w:val="0"/>
                      <w:marBottom w:val="0"/>
                      <w:divBdr>
                        <w:top w:val="none" w:sz="0" w:space="0" w:color="auto"/>
                        <w:left w:val="none" w:sz="0" w:space="0" w:color="auto"/>
                        <w:bottom w:val="none" w:sz="0" w:space="0" w:color="auto"/>
                        <w:right w:val="none" w:sz="0" w:space="0" w:color="auto"/>
                      </w:divBdr>
                      <w:divsChild>
                        <w:div w:id="240330818">
                          <w:marLeft w:val="0"/>
                          <w:marRight w:val="0"/>
                          <w:marTop w:val="0"/>
                          <w:marBottom w:val="0"/>
                          <w:divBdr>
                            <w:top w:val="none" w:sz="0" w:space="0" w:color="auto"/>
                            <w:left w:val="none" w:sz="0" w:space="0" w:color="auto"/>
                            <w:bottom w:val="none" w:sz="0" w:space="0" w:color="auto"/>
                            <w:right w:val="none" w:sz="0" w:space="0" w:color="auto"/>
                          </w:divBdr>
                          <w:divsChild>
                            <w:div w:id="240330793">
                              <w:marLeft w:val="0"/>
                              <w:marRight w:val="0"/>
                              <w:marTop w:val="0"/>
                              <w:marBottom w:val="0"/>
                              <w:divBdr>
                                <w:top w:val="none" w:sz="0" w:space="0" w:color="auto"/>
                                <w:left w:val="none" w:sz="0" w:space="0" w:color="auto"/>
                                <w:bottom w:val="none" w:sz="0" w:space="0" w:color="auto"/>
                                <w:right w:val="none" w:sz="0" w:space="0" w:color="auto"/>
                              </w:divBdr>
                              <w:divsChild>
                                <w:div w:id="2403307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240330794">
      <w:marLeft w:val="0"/>
      <w:marRight w:val="0"/>
      <w:marTop w:val="0"/>
      <w:marBottom w:val="0"/>
      <w:divBdr>
        <w:top w:val="none" w:sz="0" w:space="0" w:color="auto"/>
        <w:left w:val="none" w:sz="0" w:space="0" w:color="auto"/>
        <w:bottom w:val="none" w:sz="0" w:space="0" w:color="auto"/>
        <w:right w:val="none" w:sz="0" w:space="0" w:color="auto"/>
      </w:divBdr>
      <w:divsChild>
        <w:div w:id="240330853">
          <w:marLeft w:val="-3713"/>
          <w:marRight w:val="0"/>
          <w:marTop w:val="0"/>
          <w:marBottom w:val="0"/>
          <w:divBdr>
            <w:top w:val="none" w:sz="0" w:space="0" w:color="auto"/>
            <w:left w:val="none" w:sz="0" w:space="0" w:color="auto"/>
            <w:bottom w:val="none" w:sz="0" w:space="0" w:color="auto"/>
            <w:right w:val="none" w:sz="0" w:space="0" w:color="auto"/>
          </w:divBdr>
          <w:divsChild>
            <w:div w:id="240330789">
              <w:marLeft w:val="375"/>
              <w:marRight w:val="0"/>
              <w:marTop w:val="975"/>
              <w:marBottom w:val="0"/>
              <w:divBdr>
                <w:top w:val="none" w:sz="0" w:space="0" w:color="auto"/>
                <w:left w:val="none" w:sz="0" w:space="0" w:color="auto"/>
                <w:bottom w:val="none" w:sz="0" w:space="0" w:color="auto"/>
                <w:right w:val="none" w:sz="0" w:space="0" w:color="auto"/>
              </w:divBdr>
              <w:divsChild>
                <w:div w:id="240330827">
                  <w:marLeft w:val="0"/>
                  <w:marRight w:val="0"/>
                  <w:marTop w:val="0"/>
                  <w:marBottom w:val="225"/>
                  <w:divBdr>
                    <w:top w:val="none" w:sz="0" w:space="0" w:color="auto"/>
                    <w:left w:val="none" w:sz="0" w:space="0" w:color="auto"/>
                    <w:bottom w:val="none" w:sz="0" w:space="0" w:color="auto"/>
                    <w:right w:val="none" w:sz="0" w:space="0" w:color="auto"/>
                  </w:divBdr>
                  <w:divsChild>
                    <w:div w:id="240330800">
                      <w:marLeft w:val="0"/>
                      <w:marRight w:val="0"/>
                      <w:marTop w:val="0"/>
                      <w:marBottom w:val="0"/>
                      <w:divBdr>
                        <w:top w:val="none" w:sz="0" w:space="0" w:color="auto"/>
                        <w:left w:val="none" w:sz="0" w:space="0" w:color="auto"/>
                        <w:bottom w:val="none" w:sz="0" w:space="0" w:color="auto"/>
                        <w:right w:val="none" w:sz="0" w:space="0" w:color="auto"/>
                      </w:divBdr>
                      <w:divsChild>
                        <w:div w:id="240330805">
                          <w:marLeft w:val="0"/>
                          <w:marRight w:val="0"/>
                          <w:marTop w:val="0"/>
                          <w:marBottom w:val="0"/>
                          <w:divBdr>
                            <w:top w:val="none" w:sz="0" w:space="0" w:color="auto"/>
                            <w:left w:val="none" w:sz="0" w:space="0" w:color="auto"/>
                            <w:bottom w:val="none" w:sz="0" w:space="0" w:color="auto"/>
                            <w:right w:val="none" w:sz="0" w:space="0" w:color="auto"/>
                          </w:divBdr>
                          <w:divsChild>
                            <w:div w:id="240330781">
                              <w:marLeft w:val="0"/>
                              <w:marRight w:val="0"/>
                              <w:marTop w:val="0"/>
                              <w:marBottom w:val="0"/>
                              <w:divBdr>
                                <w:top w:val="none" w:sz="0" w:space="0" w:color="auto"/>
                                <w:left w:val="none" w:sz="0" w:space="0" w:color="auto"/>
                                <w:bottom w:val="none" w:sz="0" w:space="0" w:color="auto"/>
                                <w:right w:val="none" w:sz="0" w:space="0" w:color="auto"/>
                              </w:divBdr>
                              <w:divsChild>
                                <w:div w:id="2403308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240330797">
      <w:marLeft w:val="0"/>
      <w:marRight w:val="0"/>
      <w:marTop w:val="0"/>
      <w:marBottom w:val="0"/>
      <w:divBdr>
        <w:top w:val="none" w:sz="0" w:space="0" w:color="auto"/>
        <w:left w:val="none" w:sz="0" w:space="0" w:color="auto"/>
        <w:bottom w:val="none" w:sz="0" w:space="0" w:color="auto"/>
        <w:right w:val="none" w:sz="0" w:space="0" w:color="auto"/>
      </w:divBdr>
      <w:divsChild>
        <w:div w:id="240330785">
          <w:marLeft w:val="-7425"/>
          <w:marRight w:val="0"/>
          <w:marTop w:val="0"/>
          <w:marBottom w:val="0"/>
          <w:divBdr>
            <w:top w:val="none" w:sz="0" w:space="0" w:color="auto"/>
            <w:left w:val="none" w:sz="0" w:space="0" w:color="auto"/>
            <w:bottom w:val="none" w:sz="0" w:space="0" w:color="auto"/>
            <w:right w:val="none" w:sz="0" w:space="0" w:color="auto"/>
          </w:divBdr>
          <w:divsChild>
            <w:div w:id="240330813">
              <w:marLeft w:val="750"/>
              <w:marRight w:val="0"/>
              <w:marTop w:val="1950"/>
              <w:marBottom w:val="0"/>
              <w:divBdr>
                <w:top w:val="none" w:sz="0" w:space="0" w:color="auto"/>
                <w:left w:val="none" w:sz="0" w:space="0" w:color="auto"/>
                <w:bottom w:val="none" w:sz="0" w:space="0" w:color="auto"/>
                <w:right w:val="none" w:sz="0" w:space="0" w:color="auto"/>
              </w:divBdr>
              <w:divsChild>
                <w:div w:id="240330791">
                  <w:marLeft w:val="0"/>
                  <w:marRight w:val="300"/>
                  <w:marTop w:val="0"/>
                  <w:marBottom w:val="0"/>
                  <w:divBdr>
                    <w:top w:val="none" w:sz="0" w:space="0" w:color="auto"/>
                    <w:left w:val="none" w:sz="0" w:space="0" w:color="auto"/>
                    <w:bottom w:val="none" w:sz="0" w:space="0" w:color="auto"/>
                    <w:right w:val="none" w:sz="0" w:space="0" w:color="auto"/>
                  </w:divBdr>
                  <w:divsChild>
                    <w:div w:id="240330823">
                      <w:marLeft w:val="0"/>
                      <w:marRight w:val="0"/>
                      <w:marTop w:val="0"/>
                      <w:marBottom w:val="0"/>
                      <w:divBdr>
                        <w:top w:val="none" w:sz="0" w:space="0" w:color="auto"/>
                        <w:left w:val="none" w:sz="0" w:space="0" w:color="auto"/>
                        <w:bottom w:val="none" w:sz="0" w:space="0" w:color="auto"/>
                        <w:right w:val="none" w:sz="0" w:space="0" w:color="auto"/>
                      </w:divBdr>
                      <w:divsChild>
                        <w:div w:id="240330829">
                          <w:marLeft w:val="0"/>
                          <w:marRight w:val="0"/>
                          <w:marTop w:val="0"/>
                          <w:marBottom w:val="0"/>
                          <w:divBdr>
                            <w:top w:val="none" w:sz="0" w:space="0" w:color="auto"/>
                            <w:left w:val="none" w:sz="0" w:space="0" w:color="auto"/>
                            <w:bottom w:val="none" w:sz="0" w:space="0" w:color="auto"/>
                            <w:right w:val="none" w:sz="0" w:space="0" w:color="auto"/>
                          </w:divBdr>
                          <w:divsChild>
                            <w:div w:id="240330825">
                              <w:marLeft w:val="1500"/>
                              <w:marRight w:val="0"/>
                              <w:marTop w:val="390"/>
                              <w:marBottom w:val="0"/>
                              <w:divBdr>
                                <w:top w:val="none" w:sz="0" w:space="0" w:color="auto"/>
                                <w:left w:val="none" w:sz="0" w:space="0" w:color="auto"/>
                                <w:bottom w:val="none" w:sz="0" w:space="0" w:color="auto"/>
                                <w:right w:val="none" w:sz="0" w:space="0" w:color="auto"/>
                              </w:divBdr>
                              <w:divsChild>
                                <w:div w:id="240330792">
                                  <w:marLeft w:val="0"/>
                                  <w:marRight w:val="0"/>
                                  <w:marTop w:val="0"/>
                                  <w:marBottom w:val="0"/>
                                  <w:divBdr>
                                    <w:top w:val="none" w:sz="0" w:space="0" w:color="auto"/>
                                    <w:left w:val="none" w:sz="0" w:space="0" w:color="auto"/>
                                    <w:bottom w:val="none" w:sz="0" w:space="0" w:color="auto"/>
                                    <w:right w:val="none" w:sz="0" w:space="0" w:color="auto"/>
                                  </w:divBdr>
                                  <w:divsChild>
                                    <w:div w:id="240330851">
                                      <w:marLeft w:val="0"/>
                                      <w:marRight w:val="120"/>
                                      <w:marTop w:val="0"/>
                                      <w:marBottom w:val="0"/>
                                      <w:divBdr>
                                        <w:top w:val="none" w:sz="0" w:space="0" w:color="auto"/>
                                        <w:left w:val="none" w:sz="0" w:space="0" w:color="auto"/>
                                        <w:bottom w:val="none" w:sz="0" w:space="0" w:color="auto"/>
                                        <w:right w:val="none" w:sz="0" w:space="0" w:color="auto"/>
                                      </w:divBdr>
                                      <w:divsChild>
                                        <w:div w:id="240330856">
                                          <w:marLeft w:val="0"/>
                                          <w:marRight w:val="0"/>
                                          <w:marTop w:val="0"/>
                                          <w:marBottom w:val="0"/>
                                          <w:divBdr>
                                            <w:top w:val="none" w:sz="0" w:space="0" w:color="auto"/>
                                            <w:left w:val="none" w:sz="0" w:space="0" w:color="auto"/>
                                            <w:bottom w:val="dotted" w:sz="6" w:space="0" w:color="999999"/>
                                            <w:right w:val="none" w:sz="0" w:space="0" w:color="auto"/>
                                          </w:divBdr>
                                        </w:div>
                                      </w:divsChild>
                                    </w:div>
                                  </w:divsChild>
                                </w:div>
                              </w:divsChild>
                            </w:div>
                          </w:divsChild>
                        </w:div>
                      </w:divsChild>
                    </w:div>
                  </w:divsChild>
                </w:div>
              </w:divsChild>
            </w:div>
          </w:divsChild>
        </w:div>
      </w:divsChild>
    </w:div>
    <w:div w:id="240330820">
      <w:marLeft w:val="0"/>
      <w:marRight w:val="0"/>
      <w:marTop w:val="0"/>
      <w:marBottom w:val="0"/>
      <w:divBdr>
        <w:top w:val="none" w:sz="0" w:space="0" w:color="auto"/>
        <w:left w:val="none" w:sz="0" w:space="0" w:color="auto"/>
        <w:bottom w:val="none" w:sz="0" w:space="0" w:color="auto"/>
        <w:right w:val="none" w:sz="0" w:space="0" w:color="auto"/>
      </w:divBdr>
      <w:divsChild>
        <w:div w:id="240330843">
          <w:marLeft w:val="-7425"/>
          <w:marRight w:val="0"/>
          <w:marTop w:val="0"/>
          <w:marBottom w:val="0"/>
          <w:divBdr>
            <w:top w:val="none" w:sz="0" w:space="0" w:color="auto"/>
            <w:left w:val="none" w:sz="0" w:space="0" w:color="auto"/>
            <w:bottom w:val="none" w:sz="0" w:space="0" w:color="auto"/>
            <w:right w:val="none" w:sz="0" w:space="0" w:color="auto"/>
          </w:divBdr>
          <w:divsChild>
            <w:div w:id="240330859">
              <w:marLeft w:val="750"/>
              <w:marRight w:val="0"/>
              <w:marTop w:val="1950"/>
              <w:marBottom w:val="0"/>
              <w:divBdr>
                <w:top w:val="none" w:sz="0" w:space="0" w:color="auto"/>
                <w:left w:val="none" w:sz="0" w:space="0" w:color="auto"/>
                <w:bottom w:val="none" w:sz="0" w:space="0" w:color="auto"/>
                <w:right w:val="none" w:sz="0" w:space="0" w:color="auto"/>
              </w:divBdr>
              <w:divsChild>
                <w:div w:id="240330808">
                  <w:marLeft w:val="0"/>
                  <w:marRight w:val="300"/>
                  <w:marTop w:val="0"/>
                  <w:marBottom w:val="0"/>
                  <w:divBdr>
                    <w:top w:val="none" w:sz="0" w:space="0" w:color="auto"/>
                    <w:left w:val="none" w:sz="0" w:space="0" w:color="auto"/>
                    <w:bottom w:val="none" w:sz="0" w:space="0" w:color="auto"/>
                    <w:right w:val="none" w:sz="0" w:space="0" w:color="auto"/>
                  </w:divBdr>
                  <w:divsChild>
                    <w:div w:id="240330815">
                      <w:marLeft w:val="0"/>
                      <w:marRight w:val="0"/>
                      <w:marTop w:val="0"/>
                      <w:marBottom w:val="0"/>
                      <w:divBdr>
                        <w:top w:val="none" w:sz="0" w:space="0" w:color="auto"/>
                        <w:left w:val="none" w:sz="0" w:space="0" w:color="auto"/>
                        <w:bottom w:val="none" w:sz="0" w:space="0" w:color="auto"/>
                        <w:right w:val="none" w:sz="0" w:space="0" w:color="auto"/>
                      </w:divBdr>
                      <w:divsChild>
                        <w:div w:id="240330822">
                          <w:marLeft w:val="0"/>
                          <w:marRight w:val="0"/>
                          <w:marTop w:val="0"/>
                          <w:marBottom w:val="0"/>
                          <w:divBdr>
                            <w:top w:val="none" w:sz="0" w:space="0" w:color="auto"/>
                            <w:left w:val="none" w:sz="0" w:space="0" w:color="auto"/>
                            <w:bottom w:val="none" w:sz="0" w:space="0" w:color="auto"/>
                            <w:right w:val="none" w:sz="0" w:space="0" w:color="auto"/>
                          </w:divBdr>
                          <w:divsChild>
                            <w:div w:id="240330786">
                              <w:marLeft w:val="1500"/>
                              <w:marRight w:val="0"/>
                              <w:marTop w:val="390"/>
                              <w:marBottom w:val="0"/>
                              <w:divBdr>
                                <w:top w:val="none" w:sz="0" w:space="0" w:color="auto"/>
                                <w:left w:val="none" w:sz="0" w:space="0" w:color="auto"/>
                                <w:bottom w:val="none" w:sz="0" w:space="0" w:color="auto"/>
                                <w:right w:val="none" w:sz="0" w:space="0" w:color="auto"/>
                              </w:divBdr>
                              <w:divsChild>
                                <w:div w:id="240330811">
                                  <w:marLeft w:val="0"/>
                                  <w:marRight w:val="0"/>
                                  <w:marTop w:val="0"/>
                                  <w:marBottom w:val="0"/>
                                  <w:divBdr>
                                    <w:top w:val="none" w:sz="0" w:space="0" w:color="auto"/>
                                    <w:left w:val="none" w:sz="0" w:space="0" w:color="auto"/>
                                    <w:bottom w:val="none" w:sz="0" w:space="0" w:color="auto"/>
                                    <w:right w:val="none" w:sz="0" w:space="0" w:color="auto"/>
                                  </w:divBdr>
                                  <w:divsChild>
                                    <w:div w:id="240330783">
                                      <w:marLeft w:val="0"/>
                                      <w:marRight w:val="120"/>
                                      <w:marTop w:val="0"/>
                                      <w:marBottom w:val="0"/>
                                      <w:divBdr>
                                        <w:top w:val="none" w:sz="0" w:space="0" w:color="auto"/>
                                        <w:left w:val="none" w:sz="0" w:space="0" w:color="auto"/>
                                        <w:bottom w:val="none" w:sz="0" w:space="0" w:color="auto"/>
                                        <w:right w:val="none" w:sz="0" w:space="0" w:color="auto"/>
                                      </w:divBdr>
                                      <w:divsChild>
                                        <w:div w:id="240330816">
                                          <w:marLeft w:val="0"/>
                                          <w:marRight w:val="0"/>
                                          <w:marTop w:val="0"/>
                                          <w:marBottom w:val="0"/>
                                          <w:divBdr>
                                            <w:top w:val="none" w:sz="0" w:space="0" w:color="auto"/>
                                            <w:left w:val="none" w:sz="0" w:space="0" w:color="auto"/>
                                            <w:bottom w:val="dotted" w:sz="6" w:space="0" w:color="999999"/>
                                            <w:right w:val="none" w:sz="0" w:space="0" w:color="auto"/>
                                          </w:divBdr>
                                        </w:div>
                                      </w:divsChild>
                                    </w:div>
                                  </w:divsChild>
                                </w:div>
                              </w:divsChild>
                            </w:div>
                          </w:divsChild>
                        </w:div>
                      </w:divsChild>
                    </w:div>
                  </w:divsChild>
                </w:div>
              </w:divsChild>
            </w:div>
          </w:divsChild>
        </w:div>
      </w:divsChild>
    </w:div>
    <w:div w:id="240330824">
      <w:marLeft w:val="0"/>
      <w:marRight w:val="0"/>
      <w:marTop w:val="0"/>
      <w:marBottom w:val="0"/>
      <w:divBdr>
        <w:top w:val="none" w:sz="0" w:space="0" w:color="auto"/>
        <w:left w:val="none" w:sz="0" w:space="0" w:color="auto"/>
        <w:bottom w:val="none" w:sz="0" w:space="0" w:color="auto"/>
        <w:right w:val="none" w:sz="0" w:space="0" w:color="auto"/>
      </w:divBdr>
      <w:divsChild>
        <w:div w:id="240330796">
          <w:marLeft w:val="-7425"/>
          <w:marRight w:val="0"/>
          <w:marTop w:val="0"/>
          <w:marBottom w:val="0"/>
          <w:divBdr>
            <w:top w:val="none" w:sz="0" w:space="0" w:color="auto"/>
            <w:left w:val="none" w:sz="0" w:space="0" w:color="auto"/>
            <w:bottom w:val="none" w:sz="0" w:space="0" w:color="auto"/>
            <w:right w:val="none" w:sz="0" w:space="0" w:color="auto"/>
          </w:divBdr>
          <w:divsChild>
            <w:div w:id="240330801">
              <w:marLeft w:val="750"/>
              <w:marRight w:val="0"/>
              <w:marTop w:val="1950"/>
              <w:marBottom w:val="0"/>
              <w:divBdr>
                <w:top w:val="none" w:sz="0" w:space="0" w:color="auto"/>
                <w:left w:val="none" w:sz="0" w:space="0" w:color="auto"/>
                <w:bottom w:val="none" w:sz="0" w:space="0" w:color="auto"/>
                <w:right w:val="none" w:sz="0" w:space="0" w:color="auto"/>
              </w:divBdr>
              <w:divsChild>
                <w:div w:id="240330839">
                  <w:marLeft w:val="0"/>
                  <w:marRight w:val="300"/>
                  <w:marTop w:val="0"/>
                  <w:marBottom w:val="0"/>
                  <w:divBdr>
                    <w:top w:val="none" w:sz="0" w:space="0" w:color="auto"/>
                    <w:left w:val="none" w:sz="0" w:space="0" w:color="auto"/>
                    <w:bottom w:val="none" w:sz="0" w:space="0" w:color="auto"/>
                    <w:right w:val="none" w:sz="0" w:space="0" w:color="auto"/>
                  </w:divBdr>
                  <w:divsChild>
                    <w:div w:id="240330842">
                      <w:marLeft w:val="0"/>
                      <w:marRight w:val="0"/>
                      <w:marTop w:val="0"/>
                      <w:marBottom w:val="0"/>
                      <w:divBdr>
                        <w:top w:val="none" w:sz="0" w:space="0" w:color="auto"/>
                        <w:left w:val="none" w:sz="0" w:space="0" w:color="auto"/>
                        <w:bottom w:val="none" w:sz="0" w:space="0" w:color="auto"/>
                        <w:right w:val="none" w:sz="0" w:space="0" w:color="auto"/>
                      </w:divBdr>
                      <w:divsChild>
                        <w:div w:id="240330803">
                          <w:marLeft w:val="0"/>
                          <w:marRight w:val="0"/>
                          <w:marTop w:val="0"/>
                          <w:marBottom w:val="0"/>
                          <w:divBdr>
                            <w:top w:val="none" w:sz="0" w:space="0" w:color="auto"/>
                            <w:left w:val="none" w:sz="0" w:space="0" w:color="auto"/>
                            <w:bottom w:val="none" w:sz="0" w:space="0" w:color="auto"/>
                            <w:right w:val="none" w:sz="0" w:space="0" w:color="auto"/>
                          </w:divBdr>
                          <w:divsChild>
                            <w:div w:id="240330795">
                              <w:marLeft w:val="1500"/>
                              <w:marRight w:val="0"/>
                              <w:marTop w:val="390"/>
                              <w:marBottom w:val="0"/>
                              <w:divBdr>
                                <w:top w:val="none" w:sz="0" w:space="0" w:color="auto"/>
                                <w:left w:val="none" w:sz="0" w:space="0" w:color="auto"/>
                                <w:bottom w:val="none" w:sz="0" w:space="0" w:color="auto"/>
                                <w:right w:val="none" w:sz="0" w:space="0" w:color="auto"/>
                              </w:divBdr>
                              <w:divsChild>
                                <w:div w:id="240330841">
                                  <w:marLeft w:val="0"/>
                                  <w:marRight w:val="0"/>
                                  <w:marTop w:val="0"/>
                                  <w:marBottom w:val="0"/>
                                  <w:divBdr>
                                    <w:top w:val="none" w:sz="0" w:space="0" w:color="auto"/>
                                    <w:left w:val="none" w:sz="0" w:space="0" w:color="auto"/>
                                    <w:bottom w:val="none" w:sz="0" w:space="0" w:color="auto"/>
                                    <w:right w:val="none" w:sz="0" w:space="0" w:color="auto"/>
                                  </w:divBdr>
                                  <w:divsChild>
                                    <w:div w:id="240330802">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0330831">
      <w:marLeft w:val="0"/>
      <w:marRight w:val="0"/>
      <w:marTop w:val="0"/>
      <w:marBottom w:val="0"/>
      <w:divBdr>
        <w:top w:val="none" w:sz="0" w:space="0" w:color="auto"/>
        <w:left w:val="none" w:sz="0" w:space="0" w:color="auto"/>
        <w:bottom w:val="none" w:sz="0" w:space="0" w:color="auto"/>
        <w:right w:val="none" w:sz="0" w:space="0" w:color="auto"/>
      </w:divBdr>
      <w:divsChild>
        <w:div w:id="240330850">
          <w:marLeft w:val="-3713"/>
          <w:marRight w:val="0"/>
          <w:marTop w:val="0"/>
          <w:marBottom w:val="0"/>
          <w:divBdr>
            <w:top w:val="none" w:sz="0" w:space="0" w:color="auto"/>
            <w:left w:val="none" w:sz="0" w:space="0" w:color="auto"/>
            <w:bottom w:val="none" w:sz="0" w:space="0" w:color="auto"/>
            <w:right w:val="none" w:sz="0" w:space="0" w:color="auto"/>
          </w:divBdr>
          <w:divsChild>
            <w:div w:id="240330837">
              <w:marLeft w:val="375"/>
              <w:marRight w:val="0"/>
              <w:marTop w:val="975"/>
              <w:marBottom w:val="0"/>
              <w:divBdr>
                <w:top w:val="none" w:sz="0" w:space="0" w:color="auto"/>
                <w:left w:val="none" w:sz="0" w:space="0" w:color="auto"/>
                <w:bottom w:val="none" w:sz="0" w:space="0" w:color="auto"/>
                <w:right w:val="none" w:sz="0" w:space="0" w:color="auto"/>
              </w:divBdr>
              <w:divsChild>
                <w:div w:id="240330834">
                  <w:marLeft w:val="0"/>
                  <w:marRight w:val="0"/>
                  <w:marTop w:val="0"/>
                  <w:marBottom w:val="225"/>
                  <w:divBdr>
                    <w:top w:val="none" w:sz="0" w:space="0" w:color="auto"/>
                    <w:left w:val="none" w:sz="0" w:space="0" w:color="auto"/>
                    <w:bottom w:val="none" w:sz="0" w:space="0" w:color="auto"/>
                    <w:right w:val="none" w:sz="0" w:space="0" w:color="auto"/>
                  </w:divBdr>
                  <w:divsChild>
                    <w:div w:id="240330810">
                      <w:marLeft w:val="0"/>
                      <w:marRight w:val="0"/>
                      <w:marTop w:val="0"/>
                      <w:marBottom w:val="0"/>
                      <w:divBdr>
                        <w:top w:val="none" w:sz="0" w:space="0" w:color="auto"/>
                        <w:left w:val="none" w:sz="0" w:space="0" w:color="auto"/>
                        <w:bottom w:val="none" w:sz="0" w:space="0" w:color="auto"/>
                        <w:right w:val="none" w:sz="0" w:space="0" w:color="auto"/>
                      </w:divBdr>
                      <w:divsChild>
                        <w:div w:id="240330778">
                          <w:marLeft w:val="0"/>
                          <w:marRight w:val="0"/>
                          <w:marTop w:val="0"/>
                          <w:marBottom w:val="0"/>
                          <w:divBdr>
                            <w:top w:val="none" w:sz="0" w:space="0" w:color="auto"/>
                            <w:left w:val="none" w:sz="0" w:space="0" w:color="auto"/>
                            <w:bottom w:val="none" w:sz="0" w:space="0" w:color="auto"/>
                            <w:right w:val="none" w:sz="0" w:space="0" w:color="auto"/>
                          </w:divBdr>
                          <w:divsChild>
                            <w:div w:id="240330814">
                              <w:marLeft w:val="0"/>
                              <w:marRight w:val="0"/>
                              <w:marTop w:val="0"/>
                              <w:marBottom w:val="0"/>
                              <w:divBdr>
                                <w:top w:val="none" w:sz="0" w:space="0" w:color="auto"/>
                                <w:left w:val="none" w:sz="0" w:space="0" w:color="auto"/>
                                <w:bottom w:val="none" w:sz="0" w:space="0" w:color="auto"/>
                                <w:right w:val="none" w:sz="0" w:space="0" w:color="auto"/>
                              </w:divBdr>
                              <w:divsChild>
                                <w:div w:id="24033081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240330836">
      <w:marLeft w:val="0"/>
      <w:marRight w:val="0"/>
      <w:marTop w:val="0"/>
      <w:marBottom w:val="0"/>
      <w:divBdr>
        <w:top w:val="none" w:sz="0" w:space="0" w:color="auto"/>
        <w:left w:val="none" w:sz="0" w:space="0" w:color="auto"/>
        <w:bottom w:val="none" w:sz="0" w:space="0" w:color="auto"/>
        <w:right w:val="none" w:sz="0" w:space="0" w:color="auto"/>
      </w:divBdr>
      <w:divsChild>
        <w:div w:id="240330844">
          <w:marLeft w:val="0"/>
          <w:marRight w:val="0"/>
          <w:marTop w:val="0"/>
          <w:marBottom w:val="0"/>
          <w:divBdr>
            <w:top w:val="none" w:sz="0" w:space="0" w:color="auto"/>
            <w:left w:val="none" w:sz="0" w:space="0" w:color="auto"/>
            <w:bottom w:val="dotted" w:sz="6" w:space="0" w:color="999999"/>
            <w:right w:val="none" w:sz="0" w:space="0" w:color="auto"/>
          </w:divBdr>
        </w:div>
      </w:divsChild>
    </w:div>
    <w:div w:id="240330846">
      <w:marLeft w:val="0"/>
      <w:marRight w:val="0"/>
      <w:marTop w:val="0"/>
      <w:marBottom w:val="0"/>
      <w:divBdr>
        <w:top w:val="none" w:sz="0" w:space="0" w:color="auto"/>
        <w:left w:val="none" w:sz="0" w:space="0" w:color="auto"/>
        <w:bottom w:val="none" w:sz="0" w:space="0" w:color="auto"/>
        <w:right w:val="none" w:sz="0" w:space="0" w:color="auto"/>
      </w:divBdr>
      <w:divsChild>
        <w:div w:id="240330788">
          <w:marLeft w:val="-7425"/>
          <w:marRight w:val="0"/>
          <w:marTop w:val="0"/>
          <w:marBottom w:val="0"/>
          <w:divBdr>
            <w:top w:val="none" w:sz="0" w:space="0" w:color="auto"/>
            <w:left w:val="none" w:sz="0" w:space="0" w:color="auto"/>
            <w:bottom w:val="none" w:sz="0" w:space="0" w:color="auto"/>
            <w:right w:val="none" w:sz="0" w:space="0" w:color="auto"/>
          </w:divBdr>
          <w:divsChild>
            <w:div w:id="240330780">
              <w:marLeft w:val="750"/>
              <w:marRight w:val="0"/>
              <w:marTop w:val="1950"/>
              <w:marBottom w:val="0"/>
              <w:divBdr>
                <w:top w:val="none" w:sz="0" w:space="0" w:color="auto"/>
                <w:left w:val="none" w:sz="0" w:space="0" w:color="auto"/>
                <w:bottom w:val="none" w:sz="0" w:space="0" w:color="auto"/>
                <w:right w:val="none" w:sz="0" w:space="0" w:color="auto"/>
              </w:divBdr>
              <w:divsChild>
                <w:div w:id="240330840">
                  <w:marLeft w:val="0"/>
                  <w:marRight w:val="300"/>
                  <w:marTop w:val="0"/>
                  <w:marBottom w:val="0"/>
                  <w:divBdr>
                    <w:top w:val="none" w:sz="0" w:space="0" w:color="auto"/>
                    <w:left w:val="none" w:sz="0" w:space="0" w:color="auto"/>
                    <w:bottom w:val="none" w:sz="0" w:space="0" w:color="auto"/>
                    <w:right w:val="none" w:sz="0" w:space="0" w:color="auto"/>
                  </w:divBdr>
                  <w:divsChild>
                    <w:div w:id="240330849">
                      <w:marLeft w:val="0"/>
                      <w:marRight w:val="0"/>
                      <w:marTop w:val="0"/>
                      <w:marBottom w:val="0"/>
                      <w:divBdr>
                        <w:top w:val="none" w:sz="0" w:space="0" w:color="auto"/>
                        <w:left w:val="none" w:sz="0" w:space="0" w:color="auto"/>
                        <w:bottom w:val="none" w:sz="0" w:space="0" w:color="auto"/>
                        <w:right w:val="none" w:sz="0" w:space="0" w:color="auto"/>
                      </w:divBdr>
                      <w:divsChild>
                        <w:div w:id="240330833">
                          <w:marLeft w:val="0"/>
                          <w:marRight w:val="0"/>
                          <w:marTop w:val="0"/>
                          <w:marBottom w:val="0"/>
                          <w:divBdr>
                            <w:top w:val="none" w:sz="0" w:space="0" w:color="auto"/>
                            <w:left w:val="none" w:sz="0" w:space="0" w:color="auto"/>
                            <w:bottom w:val="none" w:sz="0" w:space="0" w:color="auto"/>
                            <w:right w:val="none" w:sz="0" w:space="0" w:color="auto"/>
                          </w:divBdr>
                          <w:divsChild>
                            <w:div w:id="240330860">
                              <w:marLeft w:val="1500"/>
                              <w:marRight w:val="0"/>
                              <w:marTop w:val="390"/>
                              <w:marBottom w:val="0"/>
                              <w:divBdr>
                                <w:top w:val="none" w:sz="0" w:space="0" w:color="auto"/>
                                <w:left w:val="none" w:sz="0" w:space="0" w:color="auto"/>
                                <w:bottom w:val="none" w:sz="0" w:space="0" w:color="auto"/>
                                <w:right w:val="none" w:sz="0" w:space="0" w:color="auto"/>
                              </w:divBdr>
                              <w:divsChild>
                                <w:div w:id="240330854">
                                  <w:marLeft w:val="0"/>
                                  <w:marRight w:val="0"/>
                                  <w:marTop w:val="0"/>
                                  <w:marBottom w:val="0"/>
                                  <w:divBdr>
                                    <w:top w:val="none" w:sz="0" w:space="0" w:color="auto"/>
                                    <w:left w:val="none" w:sz="0" w:space="0" w:color="auto"/>
                                    <w:bottom w:val="none" w:sz="0" w:space="0" w:color="auto"/>
                                    <w:right w:val="none" w:sz="0" w:space="0" w:color="auto"/>
                                  </w:divBdr>
                                  <w:divsChild>
                                    <w:div w:id="240330779">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0330847">
      <w:marLeft w:val="0"/>
      <w:marRight w:val="0"/>
      <w:marTop w:val="0"/>
      <w:marBottom w:val="0"/>
      <w:divBdr>
        <w:top w:val="none" w:sz="0" w:space="0" w:color="auto"/>
        <w:left w:val="none" w:sz="0" w:space="0" w:color="auto"/>
        <w:bottom w:val="none" w:sz="0" w:space="0" w:color="auto"/>
        <w:right w:val="none" w:sz="0" w:space="0" w:color="auto"/>
      </w:divBdr>
      <w:divsChild>
        <w:div w:id="240330835">
          <w:marLeft w:val="-7425"/>
          <w:marRight w:val="0"/>
          <w:marTop w:val="0"/>
          <w:marBottom w:val="0"/>
          <w:divBdr>
            <w:top w:val="none" w:sz="0" w:space="0" w:color="auto"/>
            <w:left w:val="none" w:sz="0" w:space="0" w:color="auto"/>
            <w:bottom w:val="none" w:sz="0" w:space="0" w:color="auto"/>
            <w:right w:val="none" w:sz="0" w:space="0" w:color="auto"/>
          </w:divBdr>
          <w:divsChild>
            <w:div w:id="240330817">
              <w:marLeft w:val="750"/>
              <w:marRight w:val="0"/>
              <w:marTop w:val="1950"/>
              <w:marBottom w:val="0"/>
              <w:divBdr>
                <w:top w:val="none" w:sz="0" w:space="0" w:color="auto"/>
                <w:left w:val="none" w:sz="0" w:space="0" w:color="auto"/>
                <w:bottom w:val="none" w:sz="0" w:space="0" w:color="auto"/>
                <w:right w:val="none" w:sz="0" w:space="0" w:color="auto"/>
              </w:divBdr>
              <w:divsChild>
                <w:div w:id="240330826">
                  <w:marLeft w:val="0"/>
                  <w:marRight w:val="0"/>
                  <w:marTop w:val="0"/>
                  <w:marBottom w:val="450"/>
                  <w:divBdr>
                    <w:top w:val="none" w:sz="0" w:space="0" w:color="auto"/>
                    <w:left w:val="none" w:sz="0" w:space="0" w:color="auto"/>
                    <w:bottom w:val="none" w:sz="0" w:space="0" w:color="auto"/>
                    <w:right w:val="none" w:sz="0" w:space="0" w:color="auto"/>
                  </w:divBdr>
                  <w:divsChild>
                    <w:div w:id="240330790">
                      <w:marLeft w:val="0"/>
                      <w:marRight w:val="0"/>
                      <w:marTop w:val="0"/>
                      <w:marBottom w:val="0"/>
                      <w:divBdr>
                        <w:top w:val="none" w:sz="0" w:space="0" w:color="auto"/>
                        <w:left w:val="none" w:sz="0" w:space="0" w:color="auto"/>
                        <w:bottom w:val="none" w:sz="0" w:space="0" w:color="auto"/>
                        <w:right w:val="none" w:sz="0" w:space="0" w:color="auto"/>
                      </w:divBdr>
                      <w:divsChild>
                        <w:div w:id="240330804">
                          <w:marLeft w:val="0"/>
                          <w:marRight w:val="0"/>
                          <w:marTop w:val="0"/>
                          <w:marBottom w:val="0"/>
                          <w:divBdr>
                            <w:top w:val="none" w:sz="0" w:space="0" w:color="auto"/>
                            <w:left w:val="none" w:sz="0" w:space="0" w:color="auto"/>
                            <w:bottom w:val="none" w:sz="0" w:space="0" w:color="auto"/>
                            <w:right w:val="none" w:sz="0" w:space="0" w:color="auto"/>
                          </w:divBdr>
                          <w:divsChild>
                            <w:div w:id="240330806">
                              <w:marLeft w:val="0"/>
                              <w:marRight w:val="0"/>
                              <w:marTop w:val="0"/>
                              <w:marBottom w:val="0"/>
                              <w:divBdr>
                                <w:top w:val="none" w:sz="0" w:space="0" w:color="auto"/>
                                <w:left w:val="none" w:sz="0" w:space="0" w:color="auto"/>
                                <w:bottom w:val="none" w:sz="0" w:space="0" w:color="auto"/>
                                <w:right w:val="none" w:sz="0" w:space="0" w:color="auto"/>
                              </w:divBdr>
                              <w:divsChild>
                                <w:div w:id="2403308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240330852">
      <w:marLeft w:val="0"/>
      <w:marRight w:val="0"/>
      <w:marTop w:val="0"/>
      <w:marBottom w:val="0"/>
      <w:divBdr>
        <w:top w:val="none" w:sz="0" w:space="0" w:color="auto"/>
        <w:left w:val="none" w:sz="0" w:space="0" w:color="auto"/>
        <w:bottom w:val="none" w:sz="0" w:space="0" w:color="auto"/>
        <w:right w:val="none" w:sz="0" w:space="0" w:color="auto"/>
      </w:divBdr>
      <w:divsChild>
        <w:div w:id="240330782">
          <w:marLeft w:val="-7425"/>
          <w:marRight w:val="0"/>
          <w:marTop w:val="0"/>
          <w:marBottom w:val="0"/>
          <w:divBdr>
            <w:top w:val="none" w:sz="0" w:space="0" w:color="auto"/>
            <w:left w:val="none" w:sz="0" w:space="0" w:color="auto"/>
            <w:bottom w:val="none" w:sz="0" w:space="0" w:color="auto"/>
            <w:right w:val="none" w:sz="0" w:space="0" w:color="auto"/>
          </w:divBdr>
          <w:divsChild>
            <w:div w:id="240330819">
              <w:marLeft w:val="750"/>
              <w:marRight w:val="0"/>
              <w:marTop w:val="1950"/>
              <w:marBottom w:val="0"/>
              <w:divBdr>
                <w:top w:val="none" w:sz="0" w:space="0" w:color="auto"/>
                <w:left w:val="none" w:sz="0" w:space="0" w:color="auto"/>
                <w:bottom w:val="none" w:sz="0" w:space="0" w:color="auto"/>
                <w:right w:val="none" w:sz="0" w:space="0" w:color="auto"/>
              </w:divBdr>
              <w:divsChild>
                <w:div w:id="240330821">
                  <w:marLeft w:val="0"/>
                  <w:marRight w:val="300"/>
                  <w:marTop w:val="0"/>
                  <w:marBottom w:val="0"/>
                  <w:divBdr>
                    <w:top w:val="none" w:sz="0" w:space="0" w:color="auto"/>
                    <w:left w:val="none" w:sz="0" w:space="0" w:color="auto"/>
                    <w:bottom w:val="none" w:sz="0" w:space="0" w:color="auto"/>
                    <w:right w:val="none" w:sz="0" w:space="0" w:color="auto"/>
                  </w:divBdr>
                  <w:divsChild>
                    <w:div w:id="240330828">
                      <w:marLeft w:val="0"/>
                      <w:marRight w:val="0"/>
                      <w:marTop w:val="0"/>
                      <w:marBottom w:val="0"/>
                      <w:divBdr>
                        <w:top w:val="none" w:sz="0" w:space="0" w:color="auto"/>
                        <w:left w:val="none" w:sz="0" w:space="0" w:color="auto"/>
                        <w:bottom w:val="none" w:sz="0" w:space="0" w:color="auto"/>
                        <w:right w:val="none" w:sz="0" w:space="0" w:color="auto"/>
                      </w:divBdr>
                      <w:divsChild>
                        <w:div w:id="240330832">
                          <w:marLeft w:val="0"/>
                          <w:marRight w:val="0"/>
                          <w:marTop w:val="0"/>
                          <w:marBottom w:val="0"/>
                          <w:divBdr>
                            <w:top w:val="none" w:sz="0" w:space="0" w:color="auto"/>
                            <w:left w:val="none" w:sz="0" w:space="0" w:color="auto"/>
                            <w:bottom w:val="none" w:sz="0" w:space="0" w:color="auto"/>
                            <w:right w:val="none" w:sz="0" w:space="0" w:color="auto"/>
                          </w:divBdr>
                          <w:divsChild>
                            <w:div w:id="240330848">
                              <w:marLeft w:val="1500"/>
                              <w:marRight w:val="0"/>
                              <w:marTop w:val="390"/>
                              <w:marBottom w:val="0"/>
                              <w:divBdr>
                                <w:top w:val="none" w:sz="0" w:space="0" w:color="auto"/>
                                <w:left w:val="none" w:sz="0" w:space="0" w:color="auto"/>
                                <w:bottom w:val="none" w:sz="0" w:space="0" w:color="auto"/>
                                <w:right w:val="none" w:sz="0" w:space="0" w:color="auto"/>
                              </w:divBdr>
                              <w:divsChild>
                                <w:div w:id="240330784">
                                  <w:marLeft w:val="0"/>
                                  <w:marRight w:val="0"/>
                                  <w:marTop w:val="0"/>
                                  <w:marBottom w:val="0"/>
                                  <w:divBdr>
                                    <w:top w:val="none" w:sz="0" w:space="0" w:color="auto"/>
                                    <w:left w:val="none" w:sz="0" w:space="0" w:color="auto"/>
                                    <w:bottom w:val="none" w:sz="0" w:space="0" w:color="auto"/>
                                    <w:right w:val="none" w:sz="0" w:space="0" w:color="auto"/>
                                  </w:divBdr>
                                  <w:divsChild>
                                    <w:div w:id="240330855">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0330857">
      <w:marLeft w:val="0"/>
      <w:marRight w:val="0"/>
      <w:marTop w:val="0"/>
      <w:marBottom w:val="0"/>
      <w:divBdr>
        <w:top w:val="none" w:sz="0" w:space="0" w:color="auto"/>
        <w:left w:val="none" w:sz="0" w:space="0" w:color="auto"/>
        <w:bottom w:val="none" w:sz="0" w:space="0" w:color="auto"/>
        <w:right w:val="none" w:sz="0" w:space="0" w:color="auto"/>
      </w:divBdr>
      <w:divsChild>
        <w:div w:id="240330838">
          <w:marLeft w:val="0"/>
          <w:marRight w:val="0"/>
          <w:marTop w:val="0"/>
          <w:marBottom w:val="0"/>
          <w:divBdr>
            <w:top w:val="none" w:sz="0" w:space="0" w:color="auto"/>
            <w:left w:val="none" w:sz="0" w:space="0" w:color="auto"/>
            <w:bottom w:val="dotted" w:sz="4" w:space="0" w:color="999999"/>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4</Pages>
  <Words>1104</Words>
  <Characters>6959</Characters>
  <Application>Microsoft Office Outlook</Application>
  <DocSecurity>0</DocSecurity>
  <Lines>0</Lines>
  <Paragraphs>0</Paragraphs>
  <ScaleCrop>false</ScaleCrop>
  <Company>haeberlein &amp; mauerer ag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 Evolution</dc:title>
  <dc:subject/>
  <dc:creator>Günter Worsch</dc:creator>
  <cp:keywords/>
  <dc:description/>
  <cp:lastModifiedBy>Sophie.Moser</cp:lastModifiedBy>
  <cp:revision>8</cp:revision>
  <cp:lastPrinted>2013-06-18T14:42:00Z</cp:lastPrinted>
  <dcterms:created xsi:type="dcterms:W3CDTF">2013-06-18T13:29:00Z</dcterms:created>
  <dcterms:modified xsi:type="dcterms:W3CDTF">2013-06-19T11:44:00Z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0x010100DB3CF6E71C63416F85BA03F2A994544B00EB4E940C2FAE794784C7A75219D13291</vt:lpwstr>
  </property>
  <property fmtid="{D5CDD505-2E9C-101B-9397-08002B2CF9AE}" pid="3" name="Subject">
    <vt:lpwstr/>
  </property>
  <property fmtid="{D5CDD505-2E9C-101B-9397-08002B2CF9AE}" pid="4" name="Keywords">
    <vt:lpwstr/>
  </property>
  <property fmtid="{D5CDD505-2E9C-101B-9397-08002B2CF9AE}" pid="5" name="_Author">
    <vt:lpwstr>Günter Worsch</vt:lpwstr>
  </property>
  <property fmtid="{D5CDD505-2E9C-101B-9397-08002B2CF9AE}" pid="6" name="_Category">
    <vt:lpwstr/>
  </property>
  <property fmtid="{D5CDD505-2E9C-101B-9397-08002B2CF9AE}" pid="7" name="Categories">
    <vt:lpwstr/>
  </property>
  <property fmtid="{D5CDD505-2E9C-101B-9397-08002B2CF9AE}" pid="8" name="Approval Level">
    <vt:lpwstr/>
  </property>
  <property fmtid="{D5CDD505-2E9C-101B-9397-08002B2CF9AE}" pid="9" name="_Comments">
    <vt:lpwstr/>
  </property>
  <property fmtid="{D5CDD505-2E9C-101B-9397-08002B2CF9AE}" pid="10" name="Assigned To">
    <vt:lpwstr/>
  </property>
  <property fmtid="{D5CDD505-2E9C-101B-9397-08002B2CF9AE}" pid="11" name="_DocHome">
    <vt:i4>1061562010</vt:i4>
  </property>
</Properties>
</file>